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0F4" w:rsidRPr="00172E4B" w:rsidRDefault="006910F4" w:rsidP="00172E4B">
      <w:pPr>
        <w:pStyle w:val="1"/>
        <w:tabs>
          <w:tab w:val="clear" w:pos="0"/>
        </w:tabs>
        <w:ind w:firstLine="709"/>
        <w:contextualSpacing/>
        <w:rPr>
          <w:rFonts w:ascii="Arial" w:hAnsi="Arial" w:cs="Arial"/>
        </w:rPr>
      </w:pPr>
      <w:bookmarkStart w:id="0" w:name="_GoBack"/>
    </w:p>
    <w:p w:rsidR="006910F4" w:rsidRPr="00172E4B" w:rsidRDefault="006910F4" w:rsidP="00172E4B">
      <w:pPr>
        <w:numPr>
          <w:ilvl w:val="0"/>
          <w:numId w:val="1"/>
        </w:numPr>
        <w:ind w:left="0" w:firstLine="709"/>
        <w:contextualSpacing/>
        <w:jc w:val="both"/>
        <w:rPr>
          <w:rFonts w:ascii="Arial" w:hAnsi="Arial" w:cs="Arial"/>
          <w:sz w:val="24"/>
          <w:szCs w:val="24"/>
        </w:rPr>
      </w:pPr>
    </w:p>
    <w:p w:rsidR="006910F4" w:rsidRPr="00172E4B" w:rsidRDefault="006910F4" w:rsidP="00172E4B">
      <w:pPr>
        <w:ind w:firstLine="709"/>
        <w:contextualSpacing/>
        <w:jc w:val="both"/>
        <w:rPr>
          <w:rFonts w:ascii="Arial" w:hAnsi="Arial" w:cs="Arial"/>
          <w:sz w:val="24"/>
          <w:szCs w:val="24"/>
        </w:rPr>
      </w:pPr>
    </w:p>
    <w:p w:rsidR="00EF1E31" w:rsidRPr="00172E4B" w:rsidRDefault="00EF1E31" w:rsidP="00172E4B">
      <w:pPr>
        <w:numPr>
          <w:ilvl w:val="0"/>
          <w:numId w:val="1"/>
        </w:numPr>
        <w:ind w:left="0" w:firstLine="709"/>
        <w:contextualSpacing/>
        <w:jc w:val="both"/>
        <w:rPr>
          <w:rFonts w:ascii="Arial" w:hAnsi="Arial" w:cs="Arial"/>
          <w:sz w:val="24"/>
          <w:szCs w:val="24"/>
        </w:rPr>
      </w:pPr>
    </w:p>
    <w:p w:rsidR="006910F4" w:rsidRPr="00172E4B" w:rsidRDefault="006910F4" w:rsidP="00172E4B">
      <w:pPr>
        <w:numPr>
          <w:ilvl w:val="0"/>
          <w:numId w:val="1"/>
        </w:numPr>
        <w:ind w:left="0" w:firstLine="709"/>
        <w:contextualSpacing/>
        <w:jc w:val="both"/>
        <w:rPr>
          <w:rFonts w:ascii="Arial" w:hAnsi="Arial" w:cs="Arial"/>
          <w:b/>
          <w:sz w:val="24"/>
          <w:szCs w:val="24"/>
        </w:rPr>
      </w:pPr>
      <w:r w:rsidRPr="00172E4B">
        <w:rPr>
          <w:rFonts w:ascii="Arial" w:hAnsi="Arial" w:cs="Arial"/>
          <w:b/>
          <w:sz w:val="24"/>
          <w:szCs w:val="24"/>
        </w:rPr>
        <w:t>МУРИНСКИЙ СЕЛЬСКИЙ СОВЕТ ДЕПУТАТОВ</w:t>
      </w:r>
    </w:p>
    <w:p w:rsidR="00EF1E31" w:rsidRPr="00172E4B" w:rsidRDefault="00EF1E31" w:rsidP="00172E4B">
      <w:pPr>
        <w:ind w:firstLine="709"/>
        <w:contextualSpacing/>
        <w:jc w:val="both"/>
        <w:rPr>
          <w:rFonts w:ascii="Arial" w:hAnsi="Arial" w:cs="Arial"/>
          <w:b/>
          <w:sz w:val="24"/>
          <w:szCs w:val="24"/>
        </w:rPr>
      </w:pPr>
    </w:p>
    <w:p w:rsidR="006910F4" w:rsidRPr="00172E4B" w:rsidRDefault="006910F4" w:rsidP="00172E4B">
      <w:pPr>
        <w:numPr>
          <w:ilvl w:val="0"/>
          <w:numId w:val="1"/>
        </w:numPr>
        <w:ind w:left="0" w:firstLine="709"/>
        <w:contextualSpacing/>
        <w:jc w:val="both"/>
        <w:rPr>
          <w:rFonts w:ascii="Arial" w:hAnsi="Arial" w:cs="Arial"/>
          <w:b/>
          <w:sz w:val="24"/>
          <w:szCs w:val="24"/>
        </w:rPr>
      </w:pPr>
      <w:r w:rsidRPr="00172E4B">
        <w:rPr>
          <w:rFonts w:ascii="Arial" w:hAnsi="Arial" w:cs="Arial"/>
          <w:b/>
          <w:sz w:val="24"/>
          <w:szCs w:val="24"/>
        </w:rPr>
        <w:t>КУРАГИНСКОГО РАЙОНА КРАСНОЯРСКОГО КРАЯ</w:t>
      </w:r>
    </w:p>
    <w:p w:rsidR="006910F4" w:rsidRPr="00172E4B" w:rsidRDefault="006910F4" w:rsidP="00172E4B">
      <w:pPr>
        <w:pStyle w:val="4"/>
        <w:numPr>
          <w:ilvl w:val="0"/>
          <w:numId w:val="1"/>
        </w:numPr>
        <w:spacing w:before="0" w:after="0"/>
        <w:ind w:left="0" w:firstLine="709"/>
        <w:contextualSpacing/>
        <w:jc w:val="both"/>
        <w:rPr>
          <w:rFonts w:ascii="Arial" w:hAnsi="Arial" w:cs="Arial"/>
          <w:sz w:val="24"/>
          <w:szCs w:val="24"/>
        </w:rPr>
      </w:pPr>
      <w:r w:rsidRPr="00172E4B">
        <w:rPr>
          <w:rFonts w:ascii="Arial" w:hAnsi="Arial" w:cs="Arial"/>
          <w:sz w:val="24"/>
          <w:szCs w:val="24"/>
        </w:rPr>
        <w:t>РЕШЕНИЕ</w:t>
      </w:r>
    </w:p>
    <w:p w:rsidR="006910F4" w:rsidRPr="00172E4B" w:rsidRDefault="006910F4" w:rsidP="00172E4B">
      <w:pPr>
        <w:numPr>
          <w:ilvl w:val="0"/>
          <w:numId w:val="1"/>
        </w:numPr>
        <w:ind w:left="0" w:firstLine="709"/>
        <w:contextualSpacing/>
        <w:jc w:val="both"/>
        <w:rPr>
          <w:rFonts w:ascii="Arial" w:hAnsi="Arial" w:cs="Arial"/>
          <w:b/>
          <w:sz w:val="24"/>
          <w:szCs w:val="24"/>
        </w:rPr>
      </w:pPr>
    </w:p>
    <w:p w:rsidR="006910F4" w:rsidRPr="00172E4B" w:rsidRDefault="00AF4EB8" w:rsidP="00172E4B">
      <w:pPr>
        <w:numPr>
          <w:ilvl w:val="0"/>
          <w:numId w:val="1"/>
        </w:numPr>
        <w:tabs>
          <w:tab w:val="left" w:pos="748"/>
        </w:tabs>
        <w:ind w:left="0" w:firstLine="709"/>
        <w:contextualSpacing/>
        <w:jc w:val="both"/>
        <w:rPr>
          <w:rFonts w:ascii="Arial" w:hAnsi="Arial" w:cs="Arial"/>
          <w:b/>
          <w:sz w:val="24"/>
          <w:szCs w:val="24"/>
        </w:rPr>
      </w:pPr>
      <w:r w:rsidRPr="00172E4B">
        <w:rPr>
          <w:rFonts w:ascii="Arial" w:hAnsi="Arial" w:cs="Arial"/>
          <w:b/>
          <w:sz w:val="24"/>
          <w:szCs w:val="24"/>
        </w:rPr>
        <w:t>16.09</w:t>
      </w:r>
      <w:r w:rsidR="006910F4" w:rsidRPr="00172E4B">
        <w:rPr>
          <w:rFonts w:ascii="Arial" w:hAnsi="Arial" w:cs="Arial"/>
          <w:b/>
          <w:sz w:val="24"/>
          <w:szCs w:val="24"/>
        </w:rPr>
        <w:t>.20</w:t>
      </w:r>
      <w:r w:rsidR="00696509" w:rsidRPr="00172E4B">
        <w:rPr>
          <w:rFonts w:ascii="Arial" w:hAnsi="Arial" w:cs="Arial"/>
          <w:b/>
          <w:sz w:val="24"/>
          <w:szCs w:val="24"/>
        </w:rPr>
        <w:t>22</w:t>
      </w:r>
      <w:r w:rsidR="006910F4" w:rsidRPr="00172E4B">
        <w:rPr>
          <w:rFonts w:ascii="Arial" w:hAnsi="Arial" w:cs="Arial"/>
          <w:b/>
          <w:sz w:val="24"/>
          <w:szCs w:val="24"/>
        </w:rPr>
        <w:t xml:space="preserve">                                    с. Мурино    </w:t>
      </w:r>
      <w:r w:rsidR="00D42D79" w:rsidRPr="00172E4B">
        <w:rPr>
          <w:rFonts w:ascii="Arial" w:hAnsi="Arial" w:cs="Arial"/>
          <w:b/>
          <w:sz w:val="24"/>
          <w:szCs w:val="24"/>
        </w:rPr>
        <w:t xml:space="preserve">                            № </w:t>
      </w:r>
      <w:r w:rsidRPr="00172E4B">
        <w:rPr>
          <w:rFonts w:ascii="Arial" w:hAnsi="Arial" w:cs="Arial"/>
          <w:b/>
          <w:sz w:val="24"/>
          <w:szCs w:val="24"/>
        </w:rPr>
        <w:t>20</w:t>
      </w:r>
      <w:r w:rsidR="006910F4" w:rsidRPr="00172E4B">
        <w:rPr>
          <w:rFonts w:ascii="Arial" w:hAnsi="Arial" w:cs="Arial"/>
          <w:b/>
          <w:sz w:val="24"/>
          <w:szCs w:val="24"/>
        </w:rPr>
        <w:t>-</w:t>
      </w:r>
      <w:r w:rsidRPr="00172E4B">
        <w:rPr>
          <w:rFonts w:ascii="Arial" w:hAnsi="Arial" w:cs="Arial"/>
          <w:b/>
          <w:sz w:val="24"/>
          <w:szCs w:val="24"/>
        </w:rPr>
        <w:t>88</w:t>
      </w:r>
      <w:r w:rsidR="006910F4" w:rsidRPr="00172E4B">
        <w:rPr>
          <w:rFonts w:ascii="Arial" w:hAnsi="Arial" w:cs="Arial"/>
          <w:b/>
          <w:sz w:val="24"/>
          <w:szCs w:val="24"/>
        </w:rPr>
        <w:t>-р</w:t>
      </w:r>
    </w:p>
    <w:p w:rsidR="006910F4" w:rsidRPr="00172E4B" w:rsidRDefault="006910F4" w:rsidP="00172E4B">
      <w:pPr>
        <w:numPr>
          <w:ilvl w:val="0"/>
          <w:numId w:val="1"/>
        </w:numPr>
        <w:tabs>
          <w:tab w:val="left" w:pos="748"/>
        </w:tabs>
        <w:ind w:left="0" w:firstLine="709"/>
        <w:contextualSpacing/>
        <w:jc w:val="both"/>
        <w:rPr>
          <w:rFonts w:ascii="Arial" w:hAnsi="Arial" w:cs="Arial"/>
          <w:sz w:val="24"/>
          <w:szCs w:val="24"/>
        </w:rPr>
      </w:pPr>
    </w:p>
    <w:p w:rsidR="006910F4" w:rsidRPr="00172E4B" w:rsidRDefault="006910F4" w:rsidP="00172E4B">
      <w:pPr>
        <w:pStyle w:val="1"/>
        <w:ind w:firstLine="709"/>
        <w:contextualSpacing/>
        <w:rPr>
          <w:rFonts w:ascii="Arial" w:hAnsi="Arial" w:cs="Arial"/>
          <w:b w:val="0"/>
        </w:rPr>
      </w:pPr>
    </w:p>
    <w:p w:rsidR="006910F4" w:rsidRPr="00172E4B" w:rsidRDefault="006910F4" w:rsidP="00172E4B">
      <w:pPr>
        <w:pStyle w:val="1"/>
        <w:tabs>
          <w:tab w:val="clear" w:pos="0"/>
          <w:tab w:val="num" w:pos="-567"/>
        </w:tabs>
        <w:ind w:firstLine="709"/>
        <w:contextualSpacing/>
        <w:rPr>
          <w:rFonts w:ascii="Arial" w:hAnsi="Arial" w:cs="Arial"/>
          <w:b w:val="0"/>
        </w:rPr>
      </w:pPr>
      <w:r w:rsidRPr="00172E4B">
        <w:rPr>
          <w:rFonts w:ascii="Arial" w:hAnsi="Arial" w:cs="Arial"/>
          <w:b w:val="0"/>
        </w:rPr>
        <w:t>О налоге на имущество физических лиц</w:t>
      </w:r>
    </w:p>
    <w:p w:rsidR="006910F4" w:rsidRPr="00172E4B" w:rsidRDefault="006910F4" w:rsidP="00172E4B">
      <w:pPr>
        <w:pStyle w:val="1"/>
        <w:tabs>
          <w:tab w:val="clear" w:pos="0"/>
          <w:tab w:val="num" w:pos="-567"/>
        </w:tabs>
        <w:ind w:firstLine="709"/>
        <w:contextualSpacing/>
        <w:rPr>
          <w:rFonts w:ascii="Arial" w:hAnsi="Arial" w:cs="Arial"/>
          <w:b w:val="0"/>
          <w:bCs w:val="0"/>
        </w:rPr>
      </w:pPr>
      <w:r w:rsidRPr="00172E4B">
        <w:rPr>
          <w:rFonts w:ascii="Arial" w:hAnsi="Arial" w:cs="Arial"/>
          <w:b w:val="0"/>
          <w:bCs w:val="0"/>
        </w:rPr>
        <w:t>МО Муринский сельсовет</w:t>
      </w:r>
    </w:p>
    <w:p w:rsidR="002A2680" w:rsidRPr="00172E4B" w:rsidRDefault="002A2680" w:rsidP="00172E4B">
      <w:pPr>
        <w:tabs>
          <w:tab w:val="num" w:pos="-567"/>
        </w:tabs>
        <w:autoSpaceDE w:val="0"/>
        <w:ind w:firstLine="709"/>
        <w:contextualSpacing/>
        <w:jc w:val="both"/>
        <w:rPr>
          <w:rFonts w:ascii="Arial" w:hAnsi="Arial" w:cs="Arial"/>
          <w:sz w:val="24"/>
          <w:szCs w:val="24"/>
        </w:rPr>
      </w:pPr>
    </w:p>
    <w:p w:rsidR="006910F4" w:rsidRPr="00172E4B" w:rsidRDefault="006910F4" w:rsidP="00172E4B">
      <w:pPr>
        <w:tabs>
          <w:tab w:val="num" w:pos="-567"/>
        </w:tabs>
        <w:autoSpaceDE w:val="0"/>
        <w:ind w:firstLine="709"/>
        <w:contextualSpacing/>
        <w:jc w:val="both"/>
        <w:rPr>
          <w:rFonts w:ascii="Arial" w:hAnsi="Arial" w:cs="Arial"/>
          <w:sz w:val="24"/>
          <w:szCs w:val="24"/>
        </w:rPr>
      </w:pPr>
      <w:proofErr w:type="gramStart"/>
      <w:r w:rsidRPr="00172E4B">
        <w:rPr>
          <w:rFonts w:ascii="Arial" w:hAnsi="Arial" w:cs="Arial"/>
          <w:sz w:val="24"/>
          <w:szCs w:val="24"/>
        </w:rPr>
        <w:t>В соответствии с Главой 32 Налогового кодекса Российской Федерации, Федеральным законом от 06.10.2003 № 131-ФЗ « Об общих принципах организации местного самоуправления в Российской Федерации», законом Красноярского края № 6-2108 от 01.11.2018 «Об установлении единой даты начала применения на территории Красноярского края порядка определения налоговой базы по налогу на имущество физических лиц исходя из кадастровой стоимости объектов налогообложения», статьей  20 Устава муниципального образования</w:t>
      </w:r>
      <w:proofErr w:type="gramEnd"/>
      <w:r w:rsidRPr="00172E4B">
        <w:rPr>
          <w:rFonts w:ascii="Arial" w:hAnsi="Arial" w:cs="Arial"/>
          <w:sz w:val="24"/>
          <w:szCs w:val="24"/>
        </w:rPr>
        <w:t xml:space="preserve"> Муринского сельсовета, Муринский сельский Совет депутатов </w:t>
      </w:r>
      <w:r w:rsidRPr="00172E4B">
        <w:rPr>
          <w:rFonts w:ascii="Arial" w:hAnsi="Arial" w:cs="Arial"/>
          <w:b/>
          <w:sz w:val="24"/>
          <w:szCs w:val="24"/>
        </w:rPr>
        <w:t>РЕШИЛ:</w:t>
      </w:r>
    </w:p>
    <w:p w:rsidR="006910F4" w:rsidRPr="00172E4B" w:rsidRDefault="006910F4" w:rsidP="00172E4B">
      <w:pPr>
        <w:pStyle w:val="ConsNormal"/>
        <w:tabs>
          <w:tab w:val="num" w:pos="-567"/>
        </w:tabs>
        <w:ind w:right="0" w:firstLine="709"/>
        <w:contextualSpacing/>
        <w:jc w:val="both"/>
        <w:rPr>
          <w:sz w:val="24"/>
          <w:szCs w:val="24"/>
        </w:rPr>
      </w:pPr>
      <w:r w:rsidRPr="00172E4B">
        <w:rPr>
          <w:sz w:val="24"/>
          <w:szCs w:val="24"/>
        </w:rPr>
        <w:t>1. Установить налог на имущество физических лиц на территории муниципального образования Муринский сельсовет.</w:t>
      </w:r>
    </w:p>
    <w:p w:rsidR="00727C9C" w:rsidRPr="00172E4B" w:rsidRDefault="006910F4" w:rsidP="00172E4B">
      <w:pPr>
        <w:pStyle w:val="ConsNormal"/>
        <w:tabs>
          <w:tab w:val="num" w:pos="-567"/>
        </w:tabs>
        <w:ind w:right="0" w:firstLine="709"/>
        <w:contextualSpacing/>
        <w:jc w:val="both"/>
        <w:rPr>
          <w:sz w:val="24"/>
          <w:szCs w:val="24"/>
          <w:vertAlign w:val="subscript"/>
        </w:rPr>
      </w:pPr>
      <w:r w:rsidRPr="00172E4B">
        <w:rPr>
          <w:sz w:val="24"/>
          <w:szCs w:val="24"/>
        </w:rPr>
        <w:t>2. Налоговые ставки устанавливаются в следующих размерах от кадастровой стоимости</w:t>
      </w:r>
      <w:r w:rsidR="00D42D79" w:rsidRPr="00172E4B">
        <w:rPr>
          <w:sz w:val="24"/>
          <w:szCs w:val="24"/>
        </w:rPr>
        <w:t xml:space="preserve"> объектов </w:t>
      </w:r>
      <w:r w:rsidR="00EF1E31" w:rsidRPr="00172E4B">
        <w:rPr>
          <w:sz w:val="24"/>
          <w:szCs w:val="24"/>
        </w:rPr>
        <w:t>налогообложения</w:t>
      </w:r>
      <w:r w:rsidRPr="00172E4B">
        <w:rPr>
          <w:sz w:val="24"/>
          <w:szCs w:val="24"/>
        </w:rPr>
        <w:t>:</w:t>
      </w:r>
      <w:r w:rsidRPr="00172E4B">
        <w:rPr>
          <w:sz w:val="24"/>
          <w:szCs w:val="24"/>
          <w:vertAlign w:val="subscript"/>
        </w:rPr>
        <w:t xml:space="preserve">              </w:t>
      </w:r>
    </w:p>
    <w:p w:rsidR="006910F4" w:rsidRPr="00172E4B" w:rsidRDefault="006910F4" w:rsidP="00172E4B">
      <w:pPr>
        <w:pStyle w:val="ConsNormal"/>
        <w:tabs>
          <w:tab w:val="num" w:pos="-567"/>
        </w:tabs>
        <w:ind w:right="0" w:firstLine="709"/>
        <w:contextualSpacing/>
        <w:jc w:val="both"/>
        <w:rPr>
          <w:sz w:val="24"/>
          <w:szCs w:val="24"/>
          <w:vertAlign w:val="subscript"/>
        </w:rPr>
      </w:pPr>
      <w:r w:rsidRPr="00172E4B">
        <w:rPr>
          <w:sz w:val="24"/>
          <w:szCs w:val="24"/>
          <w:vertAlign w:val="subscript"/>
        </w:rPr>
        <w:t xml:space="preserve">                   </w:t>
      </w:r>
    </w:p>
    <w:tbl>
      <w:tblPr>
        <w:tblW w:w="0" w:type="auto"/>
        <w:tblInd w:w="-229" w:type="dxa"/>
        <w:tblLayout w:type="fixed"/>
        <w:tblCellMar>
          <w:top w:w="55" w:type="dxa"/>
          <w:left w:w="55" w:type="dxa"/>
          <w:bottom w:w="55" w:type="dxa"/>
          <w:right w:w="55" w:type="dxa"/>
        </w:tblCellMar>
        <w:tblLook w:val="0000" w:firstRow="0" w:lastRow="0" w:firstColumn="0" w:lastColumn="0" w:noHBand="0" w:noVBand="0"/>
      </w:tblPr>
      <w:tblGrid>
        <w:gridCol w:w="851"/>
        <w:gridCol w:w="6946"/>
        <w:gridCol w:w="1843"/>
      </w:tblGrid>
      <w:tr w:rsidR="006910F4" w:rsidRPr="00172E4B" w:rsidTr="003843F9">
        <w:trPr>
          <w:trHeight w:val="982"/>
        </w:trPr>
        <w:tc>
          <w:tcPr>
            <w:tcW w:w="851" w:type="dxa"/>
            <w:tcBorders>
              <w:top w:val="single" w:sz="1" w:space="0" w:color="000000"/>
              <w:left w:val="single" w:sz="1" w:space="0" w:color="000000"/>
              <w:bottom w:val="single" w:sz="1" w:space="0" w:color="000000"/>
            </w:tcBorders>
            <w:shd w:val="clear" w:color="auto" w:fill="auto"/>
          </w:tcPr>
          <w:p w:rsidR="006910F4" w:rsidRPr="00172E4B" w:rsidRDefault="006910F4" w:rsidP="00172E4B">
            <w:pPr>
              <w:pStyle w:val="a3"/>
              <w:snapToGrid w:val="0"/>
              <w:ind w:firstLine="709"/>
              <w:contextualSpacing/>
              <w:jc w:val="both"/>
              <w:rPr>
                <w:rFonts w:ascii="Arial" w:hAnsi="Arial" w:cs="Arial"/>
                <w:sz w:val="24"/>
                <w:szCs w:val="24"/>
              </w:rPr>
            </w:pPr>
            <w:r w:rsidRPr="00172E4B">
              <w:rPr>
                <w:rFonts w:ascii="Arial" w:hAnsi="Arial" w:cs="Arial"/>
                <w:sz w:val="24"/>
                <w:szCs w:val="24"/>
              </w:rPr>
              <w:t>№</w:t>
            </w:r>
          </w:p>
          <w:p w:rsidR="006910F4" w:rsidRPr="00172E4B" w:rsidRDefault="006910F4" w:rsidP="00172E4B">
            <w:pPr>
              <w:pStyle w:val="a3"/>
              <w:ind w:firstLine="709"/>
              <w:contextualSpacing/>
              <w:jc w:val="both"/>
              <w:rPr>
                <w:rFonts w:ascii="Arial" w:hAnsi="Arial" w:cs="Arial"/>
                <w:sz w:val="24"/>
                <w:szCs w:val="24"/>
              </w:rPr>
            </w:pPr>
            <w:proofErr w:type="gramStart"/>
            <w:r w:rsidRPr="00172E4B">
              <w:rPr>
                <w:rFonts w:ascii="Arial" w:hAnsi="Arial" w:cs="Arial"/>
                <w:sz w:val="24"/>
                <w:szCs w:val="24"/>
              </w:rPr>
              <w:t>п</w:t>
            </w:r>
            <w:proofErr w:type="gramEnd"/>
            <w:r w:rsidRPr="00172E4B">
              <w:rPr>
                <w:rFonts w:ascii="Arial" w:hAnsi="Arial" w:cs="Arial"/>
                <w:sz w:val="24"/>
                <w:szCs w:val="24"/>
              </w:rPr>
              <w:t>/п</w:t>
            </w:r>
          </w:p>
        </w:tc>
        <w:tc>
          <w:tcPr>
            <w:tcW w:w="6946" w:type="dxa"/>
            <w:tcBorders>
              <w:top w:val="single" w:sz="1" w:space="0" w:color="000000"/>
              <w:left w:val="single" w:sz="1" w:space="0" w:color="000000"/>
              <w:bottom w:val="single" w:sz="1" w:space="0" w:color="000000"/>
            </w:tcBorders>
            <w:shd w:val="clear" w:color="auto" w:fill="auto"/>
          </w:tcPr>
          <w:p w:rsidR="006910F4" w:rsidRPr="00172E4B" w:rsidRDefault="006910F4" w:rsidP="00172E4B">
            <w:pPr>
              <w:pStyle w:val="a3"/>
              <w:snapToGrid w:val="0"/>
              <w:ind w:firstLine="709"/>
              <w:contextualSpacing/>
              <w:jc w:val="both"/>
              <w:rPr>
                <w:rFonts w:ascii="Arial" w:hAnsi="Arial" w:cs="Arial"/>
                <w:sz w:val="24"/>
                <w:szCs w:val="24"/>
              </w:rPr>
            </w:pPr>
            <w:r w:rsidRPr="00172E4B">
              <w:rPr>
                <w:rFonts w:ascii="Arial" w:hAnsi="Arial" w:cs="Arial"/>
                <w:sz w:val="24"/>
                <w:szCs w:val="24"/>
              </w:rPr>
              <w:t>Объект налогообложения</w:t>
            </w:r>
          </w:p>
        </w:tc>
        <w:tc>
          <w:tcPr>
            <w:tcW w:w="1843" w:type="dxa"/>
            <w:tcBorders>
              <w:top w:val="single" w:sz="1" w:space="0" w:color="000000"/>
              <w:left w:val="single" w:sz="1" w:space="0" w:color="000000"/>
              <w:bottom w:val="single" w:sz="1" w:space="0" w:color="000000"/>
              <w:right w:val="single" w:sz="1" w:space="0" w:color="000000"/>
            </w:tcBorders>
            <w:shd w:val="clear" w:color="auto" w:fill="auto"/>
          </w:tcPr>
          <w:p w:rsidR="00EF1E31" w:rsidRPr="00172E4B" w:rsidRDefault="006910F4" w:rsidP="00172E4B">
            <w:pPr>
              <w:pStyle w:val="a3"/>
              <w:snapToGrid w:val="0"/>
              <w:ind w:firstLine="709"/>
              <w:contextualSpacing/>
              <w:jc w:val="both"/>
              <w:rPr>
                <w:rFonts w:ascii="Arial" w:hAnsi="Arial" w:cs="Arial"/>
                <w:sz w:val="24"/>
                <w:szCs w:val="24"/>
              </w:rPr>
            </w:pPr>
            <w:r w:rsidRPr="00172E4B">
              <w:rPr>
                <w:rFonts w:ascii="Arial" w:hAnsi="Arial" w:cs="Arial"/>
                <w:sz w:val="24"/>
                <w:szCs w:val="24"/>
              </w:rPr>
              <w:t>Налоговая</w:t>
            </w:r>
          </w:p>
          <w:p w:rsidR="00EF1E31" w:rsidRPr="00172E4B" w:rsidRDefault="006910F4" w:rsidP="00172E4B">
            <w:pPr>
              <w:pStyle w:val="a3"/>
              <w:snapToGrid w:val="0"/>
              <w:ind w:firstLine="709"/>
              <w:contextualSpacing/>
              <w:jc w:val="both"/>
              <w:rPr>
                <w:rFonts w:ascii="Arial" w:hAnsi="Arial" w:cs="Arial"/>
                <w:sz w:val="24"/>
                <w:szCs w:val="24"/>
              </w:rPr>
            </w:pPr>
            <w:r w:rsidRPr="00172E4B">
              <w:rPr>
                <w:rFonts w:ascii="Arial" w:hAnsi="Arial" w:cs="Arial"/>
                <w:sz w:val="24"/>
                <w:szCs w:val="24"/>
              </w:rPr>
              <w:t>ставка</w:t>
            </w:r>
          </w:p>
          <w:p w:rsidR="006910F4" w:rsidRPr="00172E4B" w:rsidRDefault="006910F4" w:rsidP="00172E4B">
            <w:pPr>
              <w:pStyle w:val="a3"/>
              <w:snapToGrid w:val="0"/>
              <w:ind w:firstLine="709"/>
              <w:contextualSpacing/>
              <w:jc w:val="both"/>
              <w:rPr>
                <w:rFonts w:ascii="Arial" w:hAnsi="Arial" w:cs="Arial"/>
                <w:sz w:val="24"/>
                <w:szCs w:val="24"/>
              </w:rPr>
            </w:pPr>
            <w:r w:rsidRPr="00172E4B">
              <w:rPr>
                <w:rFonts w:ascii="Arial" w:hAnsi="Arial" w:cs="Arial"/>
                <w:sz w:val="24"/>
                <w:szCs w:val="24"/>
              </w:rPr>
              <w:t>(в процентах)%</w:t>
            </w:r>
          </w:p>
        </w:tc>
      </w:tr>
      <w:tr w:rsidR="006910F4" w:rsidRPr="00172E4B" w:rsidTr="003843F9">
        <w:tc>
          <w:tcPr>
            <w:tcW w:w="851" w:type="dxa"/>
            <w:tcBorders>
              <w:left w:val="single" w:sz="1" w:space="0" w:color="000000"/>
              <w:bottom w:val="single" w:sz="1" w:space="0" w:color="000000"/>
            </w:tcBorders>
            <w:shd w:val="clear" w:color="auto" w:fill="auto"/>
          </w:tcPr>
          <w:p w:rsidR="006910F4" w:rsidRPr="00172E4B" w:rsidRDefault="006910F4" w:rsidP="00172E4B">
            <w:pPr>
              <w:pStyle w:val="a3"/>
              <w:numPr>
                <w:ilvl w:val="0"/>
                <w:numId w:val="3"/>
              </w:numPr>
              <w:snapToGrid w:val="0"/>
              <w:ind w:left="0" w:firstLine="709"/>
              <w:contextualSpacing/>
              <w:jc w:val="both"/>
              <w:rPr>
                <w:rFonts w:ascii="Arial" w:hAnsi="Arial" w:cs="Arial"/>
                <w:sz w:val="24"/>
                <w:szCs w:val="24"/>
              </w:rPr>
            </w:pPr>
          </w:p>
        </w:tc>
        <w:tc>
          <w:tcPr>
            <w:tcW w:w="6946" w:type="dxa"/>
            <w:tcBorders>
              <w:left w:val="single" w:sz="1" w:space="0" w:color="000000"/>
              <w:bottom w:val="single" w:sz="1" w:space="0" w:color="000000"/>
            </w:tcBorders>
            <w:shd w:val="clear" w:color="auto" w:fill="auto"/>
          </w:tcPr>
          <w:p w:rsidR="006910F4" w:rsidRPr="00172E4B" w:rsidRDefault="006910F4" w:rsidP="00172E4B">
            <w:pPr>
              <w:pStyle w:val="a3"/>
              <w:snapToGrid w:val="0"/>
              <w:ind w:firstLine="709"/>
              <w:contextualSpacing/>
              <w:jc w:val="both"/>
              <w:rPr>
                <w:rFonts w:ascii="Arial" w:hAnsi="Arial" w:cs="Arial"/>
                <w:sz w:val="24"/>
                <w:szCs w:val="24"/>
              </w:rPr>
            </w:pPr>
            <w:r w:rsidRPr="00172E4B">
              <w:rPr>
                <w:rFonts w:ascii="Arial" w:hAnsi="Arial" w:cs="Arial"/>
                <w:sz w:val="24"/>
                <w:szCs w:val="24"/>
              </w:rPr>
              <w:t>жилой дом (часть жилого дома);</w:t>
            </w:r>
          </w:p>
        </w:tc>
        <w:tc>
          <w:tcPr>
            <w:tcW w:w="1843" w:type="dxa"/>
            <w:tcBorders>
              <w:left w:val="single" w:sz="1" w:space="0" w:color="000000"/>
              <w:bottom w:val="single" w:sz="1" w:space="0" w:color="000000"/>
              <w:right w:val="single" w:sz="1" w:space="0" w:color="000000"/>
            </w:tcBorders>
            <w:shd w:val="clear" w:color="auto" w:fill="auto"/>
          </w:tcPr>
          <w:p w:rsidR="006910F4" w:rsidRPr="00172E4B" w:rsidRDefault="006910F4" w:rsidP="00172E4B">
            <w:pPr>
              <w:pStyle w:val="a3"/>
              <w:snapToGrid w:val="0"/>
              <w:ind w:firstLine="709"/>
              <w:contextualSpacing/>
              <w:jc w:val="both"/>
              <w:rPr>
                <w:rFonts w:ascii="Arial" w:hAnsi="Arial" w:cs="Arial"/>
                <w:sz w:val="24"/>
                <w:szCs w:val="24"/>
              </w:rPr>
            </w:pPr>
            <w:r w:rsidRPr="00172E4B">
              <w:rPr>
                <w:rFonts w:ascii="Arial" w:hAnsi="Arial" w:cs="Arial"/>
                <w:sz w:val="24"/>
                <w:szCs w:val="24"/>
              </w:rPr>
              <w:t>0,1</w:t>
            </w:r>
          </w:p>
        </w:tc>
      </w:tr>
      <w:tr w:rsidR="006910F4" w:rsidRPr="00172E4B" w:rsidTr="003843F9">
        <w:tc>
          <w:tcPr>
            <w:tcW w:w="851" w:type="dxa"/>
            <w:tcBorders>
              <w:left w:val="single" w:sz="1" w:space="0" w:color="000000"/>
              <w:bottom w:val="single" w:sz="1" w:space="0" w:color="000000"/>
            </w:tcBorders>
            <w:shd w:val="clear" w:color="auto" w:fill="auto"/>
          </w:tcPr>
          <w:p w:rsidR="006910F4" w:rsidRPr="00172E4B" w:rsidRDefault="006910F4" w:rsidP="00172E4B">
            <w:pPr>
              <w:pStyle w:val="a3"/>
              <w:numPr>
                <w:ilvl w:val="0"/>
                <w:numId w:val="3"/>
              </w:numPr>
              <w:snapToGrid w:val="0"/>
              <w:ind w:left="0" w:firstLine="709"/>
              <w:contextualSpacing/>
              <w:jc w:val="both"/>
              <w:rPr>
                <w:rFonts w:ascii="Arial" w:hAnsi="Arial" w:cs="Arial"/>
                <w:sz w:val="24"/>
                <w:szCs w:val="24"/>
              </w:rPr>
            </w:pPr>
          </w:p>
        </w:tc>
        <w:tc>
          <w:tcPr>
            <w:tcW w:w="6946" w:type="dxa"/>
            <w:tcBorders>
              <w:left w:val="single" w:sz="1" w:space="0" w:color="000000"/>
              <w:bottom w:val="single" w:sz="1" w:space="0" w:color="000000"/>
            </w:tcBorders>
            <w:shd w:val="clear" w:color="auto" w:fill="auto"/>
          </w:tcPr>
          <w:p w:rsidR="006910F4" w:rsidRPr="00172E4B" w:rsidRDefault="006910F4" w:rsidP="00172E4B">
            <w:pPr>
              <w:pStyle w:val="a3"/>
              <w:snapToGrid w:val="0"/>
              <w:ind w:firstLine="709"/>
              <w:contextualSpacing/>
              <w:jc w:val="both"/>
              <w:rPr>
                <w:rFonts w:ascii="Arial" w:hAnsi="Arial" w:cs="Arial"/>
                <w:sz w:val="24"/>
                <w:szCs w:val="24"/>
              </w:rPr>
            </w:pPr>
            <w:r w:rsidRPr="00172E4B">
              <w:rPr>
                <w:rFonts w:ascii="Arial" w:hAnsi="Arial" w:cs="Arial"/>
                <w:sz w:val="24"/>
                <w:szCs w:val="24"/>
              </w:rPr>
              <w:t>квартира (часть квартиры);</w:t>
            </w:r>
          </w:p>
        </w:tc>
        <w:tc>
          <w:tcPr>
            <w:tcW w:w="1843" w:type="dxa"/>
            <w:tcBorders>
              <w:left w:val="single" w:sz="1" w:space="0" w:color="000000"/>
              <w:bottom w:val="single" w:sz="1" w:space="0" w:color="000000"/>
              <w:right w:val="single" w:sz="1" w:space="0" w:color="000000"/>
            </w:tcBorders>
            <w:shd w:val="clear" w:color="auto" w:fill="auto"/>
          </w:tcPr>
          <w:p w:rsidR="006910F4" w:rsidRPr="00172E4B" w:rsidRDefault="006910F4" w:rsidP="00172E4B">
            <w:pPr>
              <w:pStyle w:val="a3"/>
              <w:snapToGrid w:val="0"/>
              <w:ind w:firstLine="709"/>
              <w:contextualSpacing/>
              <w:jc w:val="both"/>
              <w:rPr>
                <w:rFonts w:ascii="Arial" w:hAnsi="Arial" w:cs="Arial"/>
                <w:sz w:val="24"/>
                <w:szCs w:val="24"/>
              </w:rPr>
            </w:pPr>
            <w:r w:rsidRPr="00172E4B">
              <w:rPr>
                <w:rFonts w:ascii="Arial" w:hAnsi="Arial" w:cs="Arial"/>
                <w:sz w:val="24"/>
                <w:szCs w:val="24"/>
              </w:rPr>
              <w:t>0,1</w:t>
            </w:r>
          </w:p>
        </w:tc>
      </w:tr>
      <w:tr w:rsidR="006910F4" w:rsidRPr="00172E4B" w:rsidTr="003843F9">
        <w:tc>
          <w:tcPr>
            <w:tcW w:w="851" w:type="dxa"/>
            <w:tcBorders>
              <w:left w:val="single" w:sz="1" w:space="0" w:color="000000"/>
              <w:bottom w:val="single" w:sz="1" w:space="0" w:color="000000"/>
            </w:tcBorders>
            <w:shd w:val="clear" w:color="auto" w:fill="auto"/>
          </w:tcPr>
          <w:p w:rsidR="006910F4" w:rsidRPr="00172E4B" w:rsidRDefault="006910F4" w:rsidP="00172E4B">
            <w:pPr>
              <w:pStyle w:val="a3"/>
              <w:numPr>
                <w:ilvl w:val="0"/>
                <w:numId w:val="3"/>
              </w:numPr>
              <w:snapToGrid w:val="0"/>
              <w:ind w:left="0" w:firstLine="709"/>
              <w:contextualSpacing/>
              <w:jc w:val="both"/>
              <w:rPr>
                <w:rFonts w:ascii="Arial" w:hAnsi="Arial" w:cs="Arial"/>
                <w:sz w:val="24"/>
                <w:szCs w:val="24"/>
              </w:rPr>
            </w:pPr>
          </w:p>
        </w:tc>
        <w:tc>
          <w:tcPr>
            <w:tcW w:w="6946" w:type="dxa"/>
            <w:tcBorders>
              <w:left w:val="single" w:sz="1" w:space="0" w:color="000000"/>
              <w:bottom w:val="single" w:sz="1" w:space="0" w:color="000000"/>
            </w:tcBorders>
            <w:shd w:val="clear" w:color="auto" w:fill="auto"/>
          </w:tcPr>
          <w:p w:rsidR="006910F4" w:rsidRPr="00172E4B" w:rsidRDefault="006910F4" w:rsidP="00172E4B">
            <w:pPr>
              <w:pStyle w:val="a3"/>
              <w:snapToGrid w:val="0"/>
              <w:ind w:firstLine="709"/>
              <w:contextualSpacing/>
              <w:jc w:val="both"/>
              <w:rPr>
                <w:rFonts w:ascii="Arial" w:hAnsi="Arial" w:cs="Arial"/>
                <w:sz w:val="24"/>
                <w:szCs w:val="24"/>
              </w:rPr>
            </w:pPr>
            <w:r w:rsidRPr="00172E4B">
              <w:rPr>
                <w:rFonts w:ascii="Arial" w:hAnsi="Arial" w:cs="Arial"/>
                <w:sz w:val="24"/>
                <w:szCs w:val="24"/>
              </w:rPr>
              <w:t>комната</w:t>
            </w:r>
          </w:p>
        </w:tc>
        <w:tc>
          <w:tcPr>
            <w:tcW w:w="1843" w:type="dxa"/>
            <w:tcBorders>
              <w:left w:val="single" w:sz="1" w:space="0" w:color="000000"/>
              <w:bottom w:val="single" w:sz="1" w:space="0" w:color="000000"/>
              <w:right w:val="single" w:sz="1" w:space="0" w:color="000000"/>
            </w:tcBorders>
            <w:shd w:val="clear" w:color="auto" w:fill="auto"/>
          </w:tcPr>
          <w:p w:rsidR="006910F4" w:rsidRPr="00172E4B" w:rsidRDefault="006910F4" w:rsidP="00172E4B">
            <w:pPr>
              <w:pStyle w:val="a3"/>
              <w:snapToGrid w:val="0"/>
              <w:ind w:firstLine="709"/>
              <w:contextualSpacing/>
              <w:jc w:val="both"/>
              <w:rPr>
                <w:rFonts w:ascii="Arial" w:hAnsi="Arial" w:cs="Arial"/>
                <w:sz w:val="24"/>
                <w:szCs w:val="24"/>
              </w:rPr>
            </w:pPr>
            <w:r w:rsidRPr="00172E4B">
              <w:rPr>
                <w:rFonts w:ascii="Arial" w:hAnsi="Arial" w:cs="Arial"/>
                <w:sz w:val="24"/>
                <w:szCs w:val="24"/>
              </w:rPr>
              <w:t>0,1</w:t>
            </w:r>
          </w:p>
        </w:tc>
      </w:tr>
      <w:tr w:rsidR="006910F4" w:rsidRPr="00172E4B" w:rsidTr="003843F9">
        <w:tc>
          <w:tcPr>
            <w:tcW w:w="851" w:type="dxa"/>
            <w:tcBorders>
              <w:left w:val="single" w:sz="1" w:space="0" w:color="000000"/>
              <w:bottom w:val="single" w:sz="1" w:space="0" w:color="000000"/>
            </w:tcBorders>
            <w:shd w:val="clear" w:color="auto" w:fill="auto"/>
          </w:tcPr>
          <w:p w:rsidR="006910F4" w:rsidRPr="00172E4B" w:rsidRDefault="006910F4" w:rsidP="00172E4B">
            <w:pPr>
              <w:pStyle w:val="a3"/>
              <w:numPr>
                <w:ilvl w:val="0"/>
                <w:numId w:val="3"/>
              </w:numPr>
              <w:snapToGrid w:val="0"/>
              <w:ind w:left="0" w:firstLine="709"/>
              <w:contextualSpacing/>
              <w:jc w:val="both"/>
              <w:rPr>
                <w:rFonts w:ascii="Arial" w:hAnsi="Arial" w:cs="Arial"/>
                <w:sz w:val="24"/>
                <w:szCs w:val="24"/>
              </w:rPr>
            </w:pPr>
          </w:p>
        </w:tc>
        <w:tc>
          <w:tcPr>
            <w:tcW w:w="6946" w:type="dxa"/>
            <w:tcBorders>
              <w:left w:val="single" w:sz="1" w:space="0" w:color="000000"/>
              <w:bottom w:val="single" w:sz="1" w:space="0" w:color="000000"/>
            </w:tcBorders>
            <w:shd w:val="clear" w:color="auto" w:fill="auto"/>
          </w:tcPr>
          <w:p w:rsidR="00801234" w:rsidRPr="00172E4B" w:rsidRDefault="006910F4" w:rsidP="00172E4B">
            <w:pPr>
              <w:pStyle w:val="a3"/>
              <w:snapToGrid w:val="0"/>
              <w:ind w:firstLine="709"/>
              <w:contextualSpacing/>
              <w:jc w:val="both"/>
              <w:rPr>
                <w:rFonts w:ascii="Arial" w:hAnsi="Arial" w:cs="Arial"/>
                <w:sz w:val="24"/>
                <w:szCs w:val="24"/>
              </w:rPr>
            </w:pPr>
            <w:r w:rsidRPr="00172E4B">
              <w:rPr>
                <w:rFonts w:ascii="Arial" w:hAnsi="Arial" w:cs="Arial"/>
                <w:sz w:val="24"/>
                <w:szCs w:val="24"/>
              </w:rPr>
              <w:t>объект незавершенного строительства в случае, если проектируемым назначением такого объекта является</w:t>
            </w:r>
          </w:p>
          <w:p w:rsidR="006910F4" w:rsidRPr="00172E4B" w:rsidRDefault="006910F4" w:rsidP="00172E4B">
            <w:pPr>
              <w:pStyle w:val="a3"/>
              <w:snapToGrid w:val="0"/>
              <w:ind w:firstLine="709"/>
              <w:contextualSpacing/>
              <w:jc w:val="both"/>
              <w:rPr>
                <w:rFonts w:ascii="Arial" w:hAnsi="Arial" w:cs="Arial"/>
                <w:sz w:val="24"/>
                <w:szCs w:val="24"/>
              </w:rPr>
            </w:pPr>
            <w:r w:rsidRPr="00172E4B">
              <w:rPr>
                <w:rFonts w:ascii="Arial" w:hAnsi="Arial" w:cs="Arial"/>
                <w:sz w:val="24"/>
                <w:szCs w:val="24"/>
              </w:rPr>
              <w:t>жилой дом;</w:t>
            </w:r>
          </w:p>
        </w:tc>
        <w:tc>
          <w:tcPr>
            <w:tcW w:w="1843" w:type="dxa"/>
            <w:tcBorders>
              <w:left w:val="single" w:sz="1" w:space="0" w:color="000000"/>
              <w:bottom w:val="single" w:sz="1" w:space="0" w:color="000000"/>
              <w:right w:val="single" w:sz="1" w:space="0" w:color="000000"/>
            </w:tcBorders>
            <w:shd w:val="clear" w:color="auto" w:fill="auto"/>
          </w:tcPr>
          <w:p w:rsidR="006910F4" w:rsidRPr="00172E4B" w:rsidRDefault="006910F4" w:rsidP="00172E4B">
            <w:pPr>
              <w:pStyle w:val="a3"/>
              <w:snapToGrid w:val="0"/>
              <w:ind w:firstLine="709"/>
              <w:contextualSpacing/>
              <w:jc w:val="both"/>
              <w:rPr>
                <w:rFonts w:ascii="Arial" w:hAnsi="Arial" w:cs="Arial"/>
                <w:sz w:val="24"/>
                <w:szCs w:val="24"/>
              </w:rPr>
            </w:pPr>
            <w:r w:rsidRPr="00172E4B">
              <w:rPr>
                <w:rFonts w:ascii="Arial" w:hAnsi="Arial" w:cs="Arial"/>
                <w:sz w:val="24"/>
                <w:szCs w:val="24"/>
              </w:rPr>
              <w:t>0,1</w:t>
            </w:r>
          </w:p>
        </w:tc>
      </w:tr>
      <w:tr w:rsidR="006910F4" w:rsidRPr="00172E4B" w:rsidTr="003843F9">
        <w:tc>
          <w:tcPr>
            <w:tcW w:w="851" w:type="dxa"/>
            <w:tcBorders>
              <w:left w:val="single" w:sz="1" w:space="0" w:color="000000"/>
              <w:bottom w:val="single" w:sz="1" w:space="0" w:color="000000"/>
            </w:tcBorders>
            <w:shd w:val="clear" w:color="auto" w:fill="auto"/>
          </w:tcPr>
          <w:p w:rsidR="006910F4" w:rsidRPr="00172E4B" w:rsidRDefault="006910F4" w:rsidP="00172E4B">
            <w:pPr>
              <w:pStyle w:val="a3"/>
              <w:numPr>
                <w:ilvl w:val="0"/>
                <w:numId w:val="3"/>
              </w:numPr>
              <w:snapToGrid w:val="0"/>
              <w:ind w:left="0" w:firstLine="709"/>
              <w:contextualSpacing/>
              <w:jc w:val="both"/>
              <w:rPr>
                <w:rFonts w:ascii="Arial" w:hAnsi="Arial" w:cs="Arial"/>
                <w:sz w:val="24"/>
                <w:szCs w:val="24"/>
              </w:rPr>
            </w:pPr>
          </w:p>
        </w:tc>
        <w:tc>
          <w:tcPr>
            <w:tcW w:w="6946" w:type="dxa"/>
            <w:tcBorders>
              <w:left w:val="single" w:sz="1" w:space="0" w:color="000000"/>
              <w:bottom w:val="single" w:sz="1" w:space="0" w:color="000000"/>
            </w:tcBorders>
            <w:shd w:val="clear" w:color="auto" w:fill="auto"/>
          </w:tcPr>
          <w:p w:rsidR="003843F9" w:rsidRPr="00172E4B" w:rsidRDefault="003843F9" w:rsidP="00172E4B">
            <w:pPr>
              <w:pStyle w:val="a3"/>
              <w:snapToGrid w:val="0"/>
              <w:ind w:firstLine="709"/>
              <w:contextualSpacing/>
              <w:jc w:val="both"/>
              <w:rPr>
                <w:rFonts w:ascii="Arial" w:hAnsi="Arial" w:cs="Arial"/>
                <w:sz w:val="24"/>
                <w:szCs w:val="24"/>
              </w:rPr>
            </w:pPr>
            <w:r w:rsidRPr="00172E4B">
              <w:rPr>
                <w:rFonts w:ascii="Arial" w:hAnsi="Arial" w:cs="Arial"/>
                <w:sz w:val="24"/>
                <w:szCs w:val="24"/>
              </w:rPr>
              <w:t>единый недвижимый комплекс, в состав</w:t>
            </w:r>
          </w:p>
          <w:p w:rsidR="006910F4" w:rsidRPr="00172E4B" w:rsidRDefault="003843F9" w:rsidP="00172E4B">
            <w:pPr>
              <w:pStyle w:val="a3"/>
              <w:snapToGrid w:val="0"/>
              <w:ind w:firstLine="709"/>
              <w:contextualSpacing/>
              <w:jc w:val="both"/>
              <w:rPr>
                <w:rFonts w:ascii="Arial" w:hAnsi="Arial" w:cs="Arial"/>
                <w:sz w:val="24"/>
                <w:szCs w:val="24"/>
              </w:rPr>
            </w:pPr>
            <w:proofErr w:type="gramStart"/>
            <w:r w:rsidRPr="00172E4B">
              <w:rPr>
                <w:rFonts w:ascii="Arial" w:hAnsi="Arial" w:cs="Arial"/>
                <w:sz w:val="24"/>
                <w:szCs w:val="24"/>
              </w:rPr>
              <w:t>которого</w:t>
            </w:r>
            <w:proofErr w:type="gramEnd"/>
            <w:r w:rsidRPr="00172E4B">
              <w:rPr>
                <w:rFonts w:ascii="Arial" w:hAnsi="Arial" w:cs="Arial"/>
                <w:sz w:val="24"/>
                <w:szCs w:val="24"/>
              </w:rPr>
              <w:t xml:space="preserve"> входит хотя бы один жилой дом</w:t>
            </w:r>
          </w:p>
        </w:tc>
        <w:tc>
          <w:tcPr>
            <w:tcW w:w="1843" w:type="dxa"/>
            <w:tcBorders>
              <w:left w:val="single" w:sz="1" w:space="0" w:color="000000"/>
              <w:bottom w:val="single" w:sz="1" w:space="0" w:color="000000"/>
              <w:right w:val="single" w:sz="1" w:space="0" w:color="000000"/>
            </w:tcBorders>
            <w:shd w:val="clear" w:color="auto" w:fill="auto"/>
          </w:tcPr>
          <w:p w:rsidR="006910F4" w:rsidRPr="00172E4B" w:rsidRDefault="006910F4" w:rsidP="00172E4B">
            <w:pPr>
              <w:pStyle w:val="a3"/>
              <w:snapToGrid w:val="0"/>
              <w:ind w:firstLine="709"/>
              <w:contextualSpacing/>
              <w:jc w:val="both"/>
              <w:rPr>
                <w:rFonts w:ascii="Arial" w:hAnsi="Arial" w:cs="Arial"/>
                <w:sz w:val="24"/>
                <w:szCs w:val="24"/>
              </w:rPr>
            </w:pPr>
            <w:r w:rsidRPr="00172E4B">
              <w:rPr>
                <w:rFonts w:ascii="Arial" w:hAnsi="Arial" w:cs="Arial"/>
                <w:sz w:val="24"/>
                <w:szCs w:val="24"/>
              </w:rPr>
              <w:t>0,1</w:t>
            </w:r>
          </w:p>
        </w:tc>
      </w:tr>
      <w:tr w:rsidR="006910F4" w:rsidRPr="00172E4B" w:rsidTr="003843F9">
        <w:tc>
          <w:tcPr>
            <w:tcW w:w="851" w:type="dxa"/>
            <w:tcBorders>
              <w:left w:val="single" w:sz="1" w:space="0" w:color="000000"/>
              <w:bottom w:val="single" w:sz="1" w:space="0" w:color="000000"/>
            </w:tcBorders>
            <w:shd w:val="clear" w:color="auto" w:fill="auto"/>
          </w:tcPr>
          <w:p w:rsidR="006910F4" w:rsidRPr="00172E4B" w:rsidRDefault="006910F4" w:rsidP="00172E4B">
            <w:pPr>
              <w:pStyle w:val="a3"/>
              <w:numPr>
                <w:ilvl w:val="0"/>
                <w:numId w:val="3"/>
              </w:numPr>
              <w:snapToGrid w:val="0"/>
              <w:ind w:left="0" w:firstLine="709"/>
              <w:contextualSpacing/>
              <w:jc w:val="both"/>
              <w:rPr>
                <w:rFonts w:ascii="Arial" w:hAnsi="Arial" w:cs="Arial"/>
                <w:sz w:val="24"/>
                <w:szCs w:val="24"/>
              </w:rPr>
            </w:pPr>
          </w:p>
        </w:tc>
        <w:tc>
          <w:tcPr>
            <w:tcW w:w="6946" w:type="dxa"/>
            <w:tcBorders>
              <w:left w:val="single" w:sz="1" w:space="0" w:color="000000"/>
              <w:bottom w:val="single" w:sz="1" w:space="0" w:color="000000"/>
            </w:tcBorders>
            <w:shd w:val="clear" w:color="auto" w:fill="auto"/>
          </w:tcPr>
          <w:p w:rsidR="003843F9" w:rsidRPr="00172E4B" w:rsidRDefault="006910F4" w:rsidP="00172E4B">
            <w:pPr>
              <w:pStyle w:val="a3"/>
              <w:snapToGrid w:val="0"/>
              <w:ind w:firstLine="709"/>
              <w:contextualSpacing/>
              <w:jc w:val="both"/>
              <w:rPr>
                <w:rFonts w:ascii="Arial" w:hAnsi="Arial" w:cs="Arial"/>
                <w:sz w:val="24"/>
                <w:szCs w:val="24"/>
              </w:rPr>
            </w:pPr>
            <w:r w:rsidRPr="00172E4B">
              <w:rPr>
                <w:rFonts w:ascii="Arial" w:hAnsi="Arial" w:cs="Arial"/>
                <w:sz w:val="24"/>
                <w:szCs w:val="24"/>
              </w:rPr>
              <w:t>гараж, машинно-место</w:t>
            </w:r>
            <w:r w:rsidR="00DA5853" w:rsidRPr="00172E4B">
              <w:rPr>
                <w:rFonts w:ascii="Arial" w:hAnsi="Arial" w:cs="Arial"/>
                <w:sz w:val="24"/>
                <w:szCs w:val="24"/>
              </w:rPr>
              <w:t xml:space="preserve">, </w:t>
            </w:r>
            <w:r w:rsidR="00DA5853" w:rsidRPr="00172E4B">
              <w:rPr>
                <w:rFonts w:ascii="Arial" w:hAnsi="Arial" w:cs="Arial"/>
                <w:color w:val="000000"/>
                <w:sz w:val="24"/>
                <w:szCs w:val="24"/>
                <w:shd w:val="clear" w:color="auto" w:fill="FAFAFA"/>
              </w:rPr>
              <w:t> </w:t>
            </w:r>
            <w:r w:rsidR="003843F9" w:rsidRPr="00172E4B">
              <w:rPr>
                <w:rFonts w:ascii="Arial" w:hAnsi="Arial" w:cs="Arial"/>
                <w:sz w:val="24"/>
                <w:szCs w:val="24"/>
              </w:rPr>
              <w:t xml:space="preserve">в том числе </w:t>
            </w:r>
            <w:proofErr w:type="gramStart"/>
            <w:r w:rsidR="003843F9" w:rsidRPr="00172E4B">
              <w:rPr>
                <w:rFonts w:ascii="Arial" w:hAnsi="Arial" w:cs="Arial"/>
                <w:sz w:val="24"/>
                <w:szCs w:val="24"/>
              </w:rPr>
              <w:t>расположенных</w:t>
            </w:r>
            <w:proofErr w:type="gramEnd"/>
            <w:r w:rsidR="003843F9" w:rsidRPr="00172E4B">
              <w:rPr>
                <w:rFonts w:ascii="Arial" w:hAnsi="Arial" w:cs="Arial"/>
                <w:sz w:val="24"/>
                <w:szCs w:val="24"/>
              </w:rPr>
              <w:t xml:space="preserve"> в</w:t>
            </w:r>
          </w:p>
          <w:p w:rsidR="003843F9" w:rsidRPr="00172E4B" w:rsidRDefault="003843F9" w:rsidP="00172E4B">
            <w:pPr>
              <w:pStyle w:val="a3"/>
              <w:snapToGrid w:val="0"/>
              <w:ind w:firstLine="709"/>
              <w:contextualSpacing/>
              <w:jc w:val="both"/>
              <w:rPr>
                <w:rFonts w:ascii="Arial" w:hAnsi="Arial" w:cs="Arial"/>
                <w:sz w:val="24"/>
                <w:szCs w:val="24"/>
              </w:rPr>
            </w:pPr>
            <w:proofErr w:type="gramStart"/>
            <w:r w:rsidRPr="00172E4B">
              <w:rPr>
                <w:rFonts w:ascii="Arial" w:hAnsi="Arial" w:cs="Arial"/>
                <w:sz w:val="24"/>
                <w:szCs w:val="24"/>
              </w:rPr>
              <w:t>объектах</w:t>
            </w:r>
            <w:proofErr w:type="gramEnd"/>
            <w:r w:rsidRPr="00172E4B">
              <w:rPr>
                <w:rFonts w:ascii="Arial" w:hAnsi="Arial" w:cs="Arial"/>
                <w:sz w:val="24"/>
                <w:szCs w:val="24"/>
              </w:rPr>
              <w:t xml:space="preserve"> налогообложения, указанных в подпункте 2</w:t>
            </w:r>
          </w:p>
          <w:p w:rsidR="006910F4" w:rsidRPr="00172E4B" w:rsidRDefault="003843F9" w:rsidP="00172E4B">
            <w:pPr>
              <w:pStyle w:val="a3"/>
              <w:snapToGrid w:val="0"/>
              <w:ind w:firstLine="709"/>
              <w:contextualSpacing/>
              <w:jc w:val="both"/>
              <w:rPr>
                <w:rFonts w:ascii="Arial" w:hAnsi="Arial" w:cs="Arial"/>
                <w:sz w:val="24"/>
                <w:szCs w:val="24"/>
              </w:rPr>
            </w:pPr>
            <w:r w:rsidRPr="00172E4B">
              <w:rPr>
                <w:rFonts w:ascii="Arial" w:hAnsi="Arial" w:cs="Arial"/>
                <w:sz w:val="24"/>
                <w:szCs w:val="24"/>
              </w:rPr>
              <w:t>пункта 2 статьи 406 Налогового кодекса РФ</w:t>
            </w:r>
            <w:r w:rsidR="00DA5853" w:rsidRPr="00172E4B">
              <w:rPr>
                <w:rFonts w:ascii="Arial" w:hAnsi="Arial" w:cs="Arial"/>
                <w:sz w:val="24"/>
                <w:szCs w:val="24"/>
              </w:rPr>
              <w:t>;</w:t>
            </w:r>
          </w:p>
        </w:tc>
        <w:tc>
          <w:tcPr>
            <w:tcW w:w="1843" w:type="dxa"/>
            <w:tcBorders>
              <w:left w:val="single" w:sz="1" w:space="0" w:color="000000"/>
              <w:bottom w:val="single" w:sz="1" w:space="0" w:color="000000"/>
              <w:right w:val="single" w:sz="1" w:space="0" w:color="000000"/>
            </w:tcBorders>
            <w:shd w:val="clear" w:color="auto" w:fill="auto"/>
          </w:tcPr>
          <w:p w:rsidR="006910F4" w:rsidRPr="00172E4B" w:rsidRDefault="006910F4" w:rsidP="00172E4B">
            <w:pPr>
              <w:pStyle w:val="a3"/>
              <w:snapToGrid w:val="0"/>
              <w:ind w:firstLine="709"/>
              <w:contextualSpacing/>
              <w:jc w:val="both"/>
              <w:rPr>
                <w:rFonts w:ascii="Arial" w:hAnsi="Arial" w:cs="Arial"/>
                <w:sz w:val="24"/>
                <w:szCs w:val="24"/>
              </w:rPr>
            </w:pPr>
            <w:r w:rsidRPr="00172E4B">
              <w:rPr>
                <w:rFonts w:ascii="Arial" w:hAnsi="Arial" w:cs="Arial"/>
                <w:sz w:val="24"/>
                <w:szCs w:val="24"/>
              </w:rPr>
              <w:t>0,1</w:t>
            </w:r>
          </w:p>
        </w:tc>
      </w:tr>
      <w:tr w:rsidR="006910F4" w:rsidRPr="00172E4B" w:rsidTr="003843F9">
        <w:tc>
          <w:tcPr>
            <w:tcW w:w="851" w:type="dxa"/>
            <w:tcBorders>
              <w:left w:val="single" w:sz="1" w:space="0" w:color="000000"/>
              <w:bottom w:val="single" w:sz="1" w:space="0" w:color="000000"/>
            </w:tcBorders>
            <w:shd w:val="clear" w:color="auto" w:fill="auto"/>
          </w:tcPr>
          <w:p w:rsidR="006910F4" w:rsidRPr="00172E4B" w:rsidRDefault="006910F4" w:rsidP="00172E4B">
            <w:pPr>
              <w:pStyle w:val="a3"/>
              <w:numPr>
                <w:ilvl w:val="0"/>
                <w:numId w:val="3"/>
              </w:numPr>
              <w:snapToGrid w:val="0"/>
              <w:ind w:left="0" w:firstLine="709"/>
              <w:contextualSpacing/>
              <w:jc w:val="both"/>
              <w:rPr>
                <w:rFonts w:ascii="Arial" w:hAnsi="Arial" w:cs="Arial"/>
                <w:sz w:val="24"/>
                <w:szCs w:val="24"/>
              </w:rPr>
            </w:pPr>
          </w:p>
        </w:tc>
        <w:tc>
          <w:tcPr>
            <w:tcW w:w="6946" w:type="dxa"/>
            <w:tcBorders>
              <w:left w:val="single" w:sz="1" w:space="0" w:color="000000"/>
              <w:bottom w:val="single" w:sz="1" w:space="0" w:color="000000"/>
            </w:tcBorders>
            <w:shd w:val="clear" w:color="auto" w:fill="auto"/>
          </w:tcPr>
          <w:p w:rsidR="00801234" w:rsidRPr="00172E4B" w:rsidRDefault="006910F4" w:rsidP="00172E4B">
            <w:pPr>
              <w:pStyle w:val="a3"/>
              <w:snapToGrid w:val="0"/>
              <w:ind w:firstLine="709"/>
              <w:contextualSpacing/>
              <w:jc w:val="both"/>
              <w:rPr>
                <w:rFonts w:ascii="Arial" w:hAnsi="Arial" w:cs="Arial"/>
                <w:sz w:val="24"/>
                <w:szCs w:val="24"/>
              </w:rPr>
            </w:pPr>
            <w:r w:rsidRPr="00172E4B">
              <w:rPr>
                <w:rFonts w:ascii="Arial" w:hAnsi="Arial" w:cs="Arial"/>
                <w:sz w:val="24"/>
                <w:szCs w:val="24"/>
              </w:rPr>
              <w:t>хозяйственное строение или сооружение, площадь</w:t>
            </w:r>
          </w:p>
          <w:p w:rsidR="003843F9" w:rsidRPr="00172E4B" w:rsidRDefault="006910F4" w:rsidP="00172E4B">
            <w:pPr>
              <w:pStyle w:val="a3"/>
              <w:snapToGrid w:val="0"/>
              <w:ind w:firstLine="709"/>
              <w:contextualSpacing/>
              <w:jc w:val="both"/>
              <w:rPr>
                <w:rFonts w:ascii="Arial" w:hAnsi="Arial" w:cs="Arial"/>
                <w:sz w:val="24"/>
                <w:szCs w:val="24"/>
                <w:lang w:eastAsia="ru-RU"/>
              </w:rPr>
            </w:pPr>
            <w:r w:rsidRPr="00172E4B">
              <w:rPr>
                <w:rFonts w:ascii="Arial" w:hAnsi="Arial" w:cs="Arial"/>
                <w:sz w:val="24"/>
                <w:szCs w:val="24"/>
              </w:rPr>
              <w:t xml:space="preserve">которого превышает 50 квадратных метров и </w:t>
            </w:r>
            <w:proofErr w:type="gramStart"/>
            <w:r w:rsidRPr="00172E4B">
              <w:rPr>
                <w:rFonts w:ascii="Arial" w:hAnsi="Arial" w:cs="Arial"/>
                <w:sz w:val="24"/>
                <w:szCs w:val="24"/>
              </w:rPr>
              <w:t>которое</w:t>
            </w:r>
            <w:proofErr w:type="gramEnd"/>
            <w:r w:rsidRPr="00172E4B">
              <w:rPr>
                <w:rFonts w:ascii="Arial" w:hAnsi="Arial" w:cs="Arial"/>
                <w:sz w:val="24"/>
                <w:szCs w:val="24"/>
              </w:rPr>
              <w:t xml:space="preserve"> расположено на земельном участке, </w:t>
            </w:r>
            <w:r w:rsidR="003843F9" w:rsidRPr="00172E4B">
              <w:rPr>
                <w:rFonts w:ascii="Arial" w:hAnsi="Arial" w:cs="Arial"/>
                <w:sz w:val="24"/>
                <w:szCs w:val="24"/>
                <w:lang w:eastAsia="ru-RU"/>
              </w:rPr>
              <w:t>для ведения</w:t>
            </w:r>
          </w:p>
          <w:p w:rsidR="003843F9" w:rsidRPr="00172E4B" w:rsidRDefault="003843F9" w:rsidP="00172E4B">
            <w:pPr>
              <w:pStyle w:val="a3"/>
              <w:snapToGrid w:val="0"/>
              <w:ind w:firstLine="709"/>
              <w:contextualSpacing/>
              <w:jc w:val="both"/>
              <w:rPr>
                <w:rFonts w:ascii="Arial" w:hAnsi="Arial" w:cs="Arial"/>
                <w:sz w:val="24"/>
                <w:szCs w:val="24"/>
              </w:rPr>
            </w:pPr>
            <w:r w:rsidRPr="00172E4B">
              <w:rPr>
                <w:rFonts w:ascii="Arial" w:hAnsi="Arial" w:cs="Arial"/>
                <w:sz w:val="24"/>
                <w:szCs w:val="24"/>
                <w:lang w:eastAsia="ru-RU"/>
              </w:rPr>
              <w:t>личного подсобного хозяйства</w:t>
            </w:r>
            <w:r w:rsidR="006910F4" w:rsidRPr="00172E4B">
              <w:rPr>
                <w:rFonts w:ascii="Arial" w:hAnsi="Arial" w:cs="Arial"/>
                <w:sz w:val="24"/>
                <w:szCs w:val="24"/>
              </w:rPr>
              <w:t>, огородничества,</w:t>
            </w:r>
          </w:p>
          <w:p w:rsidR="00801234" w:rsidRPr="00172E4B" w:rsidRDefault="006910F4" w:rsidP="00172E4B">
            <w:pPr>
              <w:pStyle w:val="a3"/>
              <w:snapToGrid w:val="0"/>
              <w:ind w:firstLine="709"/>
              <w:contextualSpacing/>
              <w:jc w:val="both"/>
              <w:rPr>
                <w:rFonts w:ascii="Arial" w:hAnsi="Arial" w:cs="Arial"/>
                <w:sz w:val="24"/>
                <w:szCs w:val="24"/>
              </w:rPr>
            </w:pPr>
            <w:r w:rsidRPr="00172E4B">
              <w:rPr>
                <w:rFonts w:ascii="Arial" w:hAnsi="Arial" w:cs="Arial"/>
                <w:sz w:val="24"/>
                <w:szCs w:val="24"/>
              </w:rPr>
              <w:lastRenderedPageBreak/>
              <w:t>садоводства или индивидуального</w:t>
            </w:r>
          </w:p>
          <w:p w:rsidR="006910F4" w:rsidRPr="00172E4B" w:rsidRDefault="006910F4" w:rsidP="00172E4B">
            <w:pPr>
              <w:pStyle w:val="a3"/>
              <w:snapToGrid w:val="0"/>
              <w:ind w:firstLine="709"/>
              <w:contextualSpacing/>
              <w:jc w:val="both"/>
              <w:rPr>
                <w:rFonts w:ascii="Arial" w:hAnsi="Arial" w:cs="Arial"/>
                <w:sz w:val="24"/>
                <w:szCs w:val="24"/>
              </w:rPr>
            </w:pPr>
            <w:r w:rsidRPr="00172E4B">
              <w:rPr>
                <w:rFonts w:ascii="Arial" w:hAnsi="Arial" w:cs="Arial"/>
                <w:sz w:val="24"/>
                <w:szCs w:val="24"/>
              </w:rPr>
              <w:t>жилищного строительства;</w:t>
            </w:r>
          </w:p>
        </w:tc>
        <w:tc>
          <w:tcPr>
            <w:tcW w:w="1843" w:type="dxa"/>
            <w:tcBorders>
              <w:left w:val="single" w:sz="1" w:space="0" w:color="000000"/>
              <w:bottom w:val="single" w:sz="1" w:space="0" w:color="000000"/>
              <w:right w:val="single" w:sz="1" w:space="0" w:color="000000"/>
            </w:tcBorders>
            <w:shd w:val="clear" w:color="auto" w:fill="auto"/>
          </w:tcPr>
          <w:p w:rsidR="006910F4" w:rsidRPr="00172E4B" w:rsidRDefault="006910F4" w:rsidP="00172E4B">
            <w:pPr>
              <w:pStyle w:val="a3"/>
              <w:snapToGrid w:val="0"/>
              <w:ind w:firstLine="709"/>
              <w:contextualSpacing/>
              <w:jc w:val="both"/>
              <w:rPr>
                <w:rFonts w:ascii="Arial" w:hAnsi="Arial" w:cs="Arial"/>
                <w:sz w:val="24"/>
                <w:szCs w:val="24"/>
              </w:rPr>
            </w:pPr>
            <w:r w:rsidRPr="00172E4B">
              <w:rPr>
                <w:rFonts w:ascii="Arial" w:hAnsi="Arial" w:cs="Arial"/>
                <w:sz w:val="24"/>
                <w:szCs w:val="24"/>
              </w:rPr>
              <w:lastRenderedPageBreak/>
              <w:t>0,1</w:t>
            </w:r>
          </w:p>
        </w:tc>
      </w:tr>
      <w:tr w:rsidR="006910F4" w:rsidRPr="00172E4B" w:rsidTr="003843F9">
        <w:tc>
          <w:tcPr>
            <w:tcW w:w="851" w:type="dxa"/>
            <w:tcBorders>
              <w:left w:val="single" w:sz="1" w:space="0" w:color="000000"/>
              <w:bottom w:val="single" w:sz="1" w:space="0" w:color="000000"/>
            </w:tcBorders>
            <w:shd w:val="clear" w:color="auto" w:fill="auto"/>
          </w:tcPr>
          <w:p w:rsidR="006910F4" w:rsidRPr="00172E4B" w:rsidRDefault="006910F4" w:rsidP="00172E4B">
            <w:pPr>
              <w:pStyle w:val="a3"/>
              <w:numPr>
                <w:ilvl w:val="0"/>
                <w:numId w:val="3"/>
              </w:numPr>
              <w:snapToGrid w:val="0"/>
              <w:ind w:left="0" w:firstLine="709"/>
              <w:contextualSpacing/>
              <w:jc w:val="both"/>
              <w:rPr>
                <w:rFonts w:ascii="Arial" w:hAnsi="Arial" w:cs="Arial"/>
                <w:sz w:val="24"/>
                <w:szCs w:val="24"/>
              </w:rPr>
            </w:pPr>
          </w:p>
        </w:tc>
        <w:tc>
          <w:tcPr>
            <w:tcW w:w="6946" w:type="dxa"/>
            <w:tcBorders>
              <w:left w:val="single" w:sz="1" w:space="0" w:color="000000"/>
              <w:bottom w:val="single" w:sz="1" w:space="0" w:color="000000"/>
            </w:tcBorders>
            <w:shd w:val="clear" w:color="auto" w:fill="auto"/>
          </w:tcPr>
          <w:p w:rsidR="00801234" w:rsidRPr="00172E4B" w:rsidRDefault="006910F4" w:rsidP="00172E4B">
            <w:pPr>
              <w:pStyle w:val="a3"/>
              <w:snapToGrid w:val="0"/>
              <w:ind w:firstLine="709"/>
              <w:contextualSpacing/>
              <w:jc w:val="both"/>
              <w:rPr>
                <w:rFonts w:ascii="Arial" w:hAnsi="Arial" w:cs="Arial"/>
                <w:sz w:val="24"/>
                <w:szCs w:val="24"/>
              </w:rPr>
            </w:pPr>
            <w:r w:rsidRPr="00172E4B">
              <w:rPr>
                <w:rFonts w:ascii="Arial" w:hAnsi="Arial" w:cs="Arial"/>
                <w:sz w:val="24"/>
                <w:szCs w:val="24"/>
              </w:rPr>
              <w:t>объект налогообложения, кадастровая стоимость</w:t>
            </w:r>
          </w:p>
          <w:p w:rsidR="006910F4" w:rsidRPr="00172E4B" w:rsidRDefault="006910F4" w:rsidP="00172E4B">
            <w:pPr>
              <w:pStyle w:val="a3"/>
              <w:snapToGrid w:val="0"/>
              <w:ind w:firstLine="709"/>
              <w:contextualSpacing/>
              <w:jc w:val="both"/>
              <w:rPr>
                <w:rFonts w:ascii="Arial" w:hAnsi="Arial" w:cs="Arial"/>
                <w:sz w:val="24"/>
                <w:szCs w:val="24"/>
              </w:rPr>
            </w:pPr>
            <w:proofErr w:type="gramStart"/>
            <w:r w:rsidRPr="00172E4B">
              <w:rPr>
                <w:rFonts w:ascii="Arial" w:hAnsi="Arial" w:cs="Arial"/>
                <w:sz w:val="24"/>
                <w:szCs w:val="24"/>
              </w:rPr>
              <w:t>которого</w:t>
            </w:r>
            <w:proofErr w:type="gramEnd"/>
            <w:r w:rsidRPr="00172E4B">
              <w:rPr>
                <w:rFonts w:ascii="Arial" w:hAnsi="Arial" w:cs="Arial"/>
                <w:sz w:val="24"/>
                <w:szCs w:val="24"/>
              </w:rPr>
              <w:t xml:space="preserve"> превышает 300 миллионов рублей</w:t>
            </w:r>
          </w:p>
        </w:tc>
        <w:tc>
          <w:tcPr>
            <w:tcW w:w="1843" w:type="dxa"/>
            <w:tcBorders>
              <w:left w:val="single" w:sz="1" w:space="0" w:color="000000"/>
              <w:bottom w:val="single" w:sz="1" w:space="0" w:color="000000"/>
              <w:right w:val="single" w:sz="1" w:space="0" w:color="000000"/>
            </w:tcBorders>
            <w:shd w:val="clear" w:color="auto" w:fill="auto"/>
          </w:tcPr>
          <w:p w:rsidR="006910F4" w:rsidRPr="00172E4B" w:rsidRDefault="006910F4" w:rsidP="00172E4B">
            <w:pPr>
              <w:pStyle w:val="a3"/>
              <w:snapToGrid w:val="0"/>
              <w:ind w:firstLine="709"/>
              <w:contextualSpacing/>
              <w:jc w:val="both"/>
              <w:rPr>
                <w:rFonts w:ascii="Arial" w:hAnsi="Arial" w:cs="Arial"/>
                <w:sz w:val="24"/>
                <w:szCs w:val="24"/>
              </w:rPr>
            </w:pPr>
            <w:r w:rsidRPr="00172E4B">
              <w:rPr>
                <w:rFonts w:ascii="Arial" w:hAnsi="Arial" w:cs="Arial"/>
                <w:sz w:val="24"/>
                <w:szCs w:val="24"/>
              </w:rPr>
              <w:t>2</w:t>
            </w:r>
          </w:p>
        </w:tc>
      </w:tr>
      <w:tr w:rsidR="006910F4" w:rsidRPr="00172E4B" w:rsidTr="003843F9">
        <w:tc>
          <w:tcPr>
            <w:tcW w:w="851" w:type="dxa"/>
            <w:tcBorders>
              <w:left w:val="single" w:sz="1" w:space="0" w:color="000000"/>
              <w:bottom w:val="single" w:sz="1" w:space="0" w:color="000000"/>
            </w:tcBorders>
            <w:shd w:val="clear" w:color="auto" w:fill="auto"/>
          </w:tcPr>
          <w:p w:rsidR="006910F4" w:rsidRPr="00172E4B" w:rsidRDefault="006910F4" w:rsidP="00172E4B">
            <w:pPr>
              <w:pStyle w:val="a3"/>
              <w:numPr>
                <w:ilvl w:val="0"/>
                <w:numId w:val="3"/>
              </w:numPr>
              <w:snapToGrid w:val="0"/>
              <w:ind w:left="0" w:firstLine="709"/>
              <w:contextualSpacing/>
              <w:jc w:val="both"/>
              <w:rPr>
                <w:rFonts w:ascii="Arial" w:hAnsi="Arial" w:cs="Arial"/>
                <w:sz w:val="24"/>
                <w:szCs w:val="24"/>
              </w:rPr>
            </w:pPr>
          </w:p>
        </w:tc>
        <w:tc>
          <w:tcPr>
            <w:tcW w:w="6946" w:type="dxa"/>
            <w:tcBorders>
              <w:left w:val="single" w:sz="1" w:space="0" w:color="000000"/>
              <w:bottom w:val="single" w:sz="1" w:space="0" w:color="000000"/>
            </w:tcBorders>
            <w:shd w:val="clear" w:color="auto" w:fill="auto"/>
          </w:tcPr>
          <w:p w:rsidR="003843F9" w:rsidRPr="00172E4B" w:rsidRDefault="006910F4" w:rsidP="00172E4B">
            <w:pPr>
              <w:pStyle w:val="a3"/>
              <w:snapToGrid w:val="0"/>
              <w:ind w:firstLine="709"/>
              <w:contextualSpacing/>
              <w:jc w:val="both"/>
              <w:rPr>
                <w:rFonts w:ascii="Arial" w:hAnsi="Arial" w:cs="Arial"/>
                <w:sz w:val="24"/>
                <w:szCs w:val="24"/>
              </w:rPr>
            </w:pPr>
            <w:r w:rsidRPr="00172E4B">
              <w:rPr>
                <w:rFonts w:ascii="Arial" w:hAnsi="Arial" w:cs="Arial"/>
                <w:sz w:val="24"/>
                <w:szCs w:val="24"/>
              </w:rPr>
              <w:t>прочие объекты налогообложения</w:t>
            </w:r>
            <w:r w:rsidR="003843F9" w:rsidRPr="00172E4B">
              <w:rPr>
                <w:rFonts w:ascii="Arial" w:hAnsi="Arial" w:cs="Arial"/>
                <w:sz w:val="24"/>
                <w:szCs w:val="24"/>
              </w:rPr>
              <w:t>, а также объект налогообложения, включенный в перечень,</w:t>
            </w:r>
          </w:p>
          <w:p w:rsidR="003843F9" w:rsidRPr="00172E4B" w:rsidRDefault="003843F9" w:rsidP="00172E4B">
            <w:pPr>
              <w:pStyle w:val="a3"/>
              <w:snapToGrid w:val="0"/>
              <w:ind w:firstLine="709"/>
              <w:contextualSpacing/>
              <w:jc w:val="both"/>
              <w:rPr>
                <w:rFonts w:ascii="Arial" w:hAnsi="Arial" w:cs="Arial"/>
                <w:sz w:val="24"/>
                <w:szCs w:val="24"/>
              </w:rPr>
            </w:pPr>
            <w:proofErr w:type="gramStart"/>
            <w:r w:rsidRPr="00172E4B">
              <w:rPr>
                <w:rFonts w:ascii="Arial" w:hAnsi="Arial" w:cs="Arial"/>
                <w:sz w:val="24"/>
                <w:szCs w:val="24"/>
              </w:rPr>
              <w:t>определяемый</w:t>
            </w:r>
            <w:proofErr w:type="gramEnd"/>
            <w:r w:rsidRPr="00172E4B">
              <w:rPr>
                <w:rFonts w:ascii="Arial" w:hAnsi="Arial" w:cs="Arial"/>
                <w:sz w:val="24"/>
                <w:szCs w:val="24"/>
              </w:rPr>
              <w:t xml:space="preserve"> в соответствии с пунктом 7 статьи 378.2</w:t>
            </w:r>
          </w:p>
          <w:p w:rsidR="003843F9" w:rsidRPr="00172E4B" w:rsidRDefault="003843F9" w:rsidP="00172E4B">
            <w:pPr>
              <w:pStyle w:val="a3"/>
              <w:snapToGrid w:val="0"/>
              <w:ind w:firstLine="709"/>
              <w:contextualSpacing/>
              <w:jc w:val="both"/>
              <w:rPr>
                <w:rFonts w:ascii="Arial" w:hAnsi="Arial" w:cs="Arial"/>
                <w:sz w:val="24"/>
                <w:szCs w:val="24"/>
              </w:rPr>
            </w:pPr>
            <w:r w:rsidRPr="00172E4B">
              <w:rPr>
                <w:rFonts w:ascii="Arial" w:hAnsi="Arial" w:cs="Arial"/>
                <w:sz w:val="24"/>
                <w:szCs w:val="24"/>
              </w:rPr>
              <w:t>Налогового Кодекса РФ, в отношении объектов</w:t>
            </w:r>
          </w:p>
          <w:p w:rsidR="003843F9" w:rsidRPr="00172E4B" w:rsidRDefault="003843F9" w:rsidP="00172E4B">
            <w:pPr>
              <w:pStyle w:val="a3"/>
              <w:snapToGrid w:val="0"/>
              <w:ind w:firstLine="709"/>
              <w:contextualSpacing/>
              <w:jc w:val="both"/>
              <w:rPr>
                <w:rFonts w:ascii="Arial" w:hAnsi="Arial" w:cs="Arial"/>
                <w:sz w:val="24"/>
                <w:szCs w:val="24"/>
              </w:rPr>
            </w:pPr>
            <w:r w:rsidRPr="00172E4B">
              <w:rPr>
                <w:rFonts w:ascii="Arial" w:hAnsi="Arial" w:cs="Arial"/>
                <w:sz w:val="24"/>
                <w:szCs w:val="24"/>
              </w:rPr>
              <w:t xml:space="preserve">налогообложения, </w:t>
            </w:r>
            <w:proofErr w:type="gramStart"/>
            <w:r w:rsidRPr="00172E4B">
              <w:rPr>
                <w:rFonts w:ascii="Arial" w:hAnsi="Arial" w:cs="Arial"/>
                <w:sz w:val="24"/>
                <w:szCs w:val="24"/>
              </w:rPr>
              <w:t>предусмотренных</w:t>
            </w:r>
            <w:proofErr w:type="gramEnd"/>
            <w:r w:rsidRPr="00172E4B">
              <w:rPr>
                <w:rFonts w:ascii="Arial" w:hAnsi="Arial" w:cs="Arial"/>
                <w:sz w:val="24"/>
                <w:szCs w:val="24"/>
              </w:rPr>
              <w:t xml:space="preserve"> абзацем вторым</w:t>
            </w:r>
          </w:p>
          <w:p w:rsidR="003843F9" w:rsidRPr="00172E4B" w:rsidRDefault="003843F9" w:rsidP="00172E4B">
            <w:pPr>
              <w:pStyle w:val="a3"/>
              <w:snapToGrid w:val="0"/>
              <w:ind w:firstLine="709"/>
              <w:contextualSpacing/>
              <w:jc w:val="both"/>
              <w:rPr>
                <w:rFonts w:ascii="Arial" w:hAnsi="Arial" w:cs="Arial"/>
                <w:sz w:val="24"/>
                <w:szCs w:val="24"/>
              </w:rPr>
            </w:pPr>
            <w:r w:rsidRPr="00172E4B">
              <w:rPr>
                <w:rFonts w:ascii="Arial" w:hAnsi="Arial" w:cs="Arial"/>
                <w:sz w:val="24"/>
                <w:szCs w:val="24"/>
              </w:rPr>
              <w:t>пункта 10 статьи</w:t>
            </w:r>
          </w:p>
          <w:p w:rsidR="006910F4" w:rsidRPr="00172E4B" w:rsidRDefault="003843F9" w:rsidP="00172E4B">
            <w:pPr>
              <w:pStyle w:val="a3"/>
              <w:snapToGrid w:val="0"/>
              <w:ind w:firstLine="709"/>
              <w:contextualSpacing/>
              <w:jc w:val="both"/>
              <w:rPr>
                <w:rFonts w:ascii="Arial" w:hAnsi="Arial" w:cs="Arial"/>
                <w:sz w:val="24"/>
                <w:szCs w:val="24"/>
              </w:rPr>
            </w:pPr>
            <w:r w:rsidRPr="00172E4B">
              <w:rPr>
                <w:rFonts w:ascii="Arial" w:hAnsi="Arial" w:cs="Arial"/>
                <w:sz w:val="24"/>
                <w:szCs w:val="24"/>
              </w:rPr>
              <w:t>378.2 Налогового кодекса РФ</w:t>
            </w:r>
          </w:p>
        </w:tc>
        <w:tc>
          <w:tcPr>
            <w:tcW w:w="1843" w:type="dxa"/>
            <w:tcBorders>
              <w:left w:val="single" w:sz="1" w:space="0" w:color="000000"/>
              <w:bottom w:val="single" w:sz="1" w:space="0" w:color="000000"/>
              <w:right w:val="single" w:sz="1" w:space="0" w:color="000000"/>
            </w:tcBorders>
            <w:shd w:val="clear" w:color="auto" w:fill="auto"/>
          </w:tcPr>
          <w:p w:rsidR="006910F4" w:rsidRPr="00172E4B" w:rsidRDefault="006910F4" w:rsidP="00172E4B">
            <w:pPr>
              <w:pStyle w:val="a3"/>
              <w:snapToGrid w:val="0"/>
              <w:ind w:firstLine="709"/>
              <w:contextualSpacing/>
              <w:jc w:val="both"/>
              <w:rPr>
                <w:rFonts w:ascii="Arial" w:hAnsi="Arial" w:cs="Arial"/>
                <w:sz w:val="24"/>
                <w:szCs w:val="24"/>
              </w:rPr>
            </w:pPr>
            <w:r w:rsidRPr="00172E4B">
              <w:rPr>
                <w:rFonts w:ascii="Arial" w:hAnsi="Arial" w:cs="Arial"/>
                <w:sz w:val="24"/>
                <w:szCs w:val="24"/>
              </w:rPr>
              <w:t>0,5</w:t>
            </w:r>
          </w:p>
        </w:tc>
      </w:tr>
    </w:tbl>
    <w:p w:rsidR="00EF1E31" w:rsidRPr="00172E4B" w:rsidRDefault="00EF1E31" w:rsidP="00172E4B">
      <w:pPr>
        <w:tabs>
          <w:tab w:val="left" w:pos="0"/>
        </w:tabs>
        <w:ind w:firstLine="709"/>
        <w:contextualSpacing/>
        <w:jc w:val="both"/>
        <w:rPr>
          <w:rFonts w:ascii="Arial" w:hAnsi="Arial" w:cs="Arial"/>
          <w:sz w:val="24"/>
          <w:szCs w:val="24"/>
        </w:rPr>
      </w:pPr>
      <w:r w:rsidRPr="00172E4B">
        <w:rPr>
          <w:rFonts w:ascii="Arial" w:hAnsi="Arial" w:cs="Arial"/>
          <w:sz w:val="24"/>
          <w:szCs w:val="24"/>
        </w:rPr>
        <w:tab/>
        <w:t>2.1. Налоговая льгота категориям налогоплательщиков, предусмотренным в настоящем пункте, предоставляется в отношении следующих видов объектов налогообложения:</w:t>
      </w:r>
    </w:p>
    <w:p w:rsidR="00EF1E31" w:rsidRPr="00172E4B" w:rsidRDefault="00EF1E31" w:rsidP="00172E4B">
      <w:pPr>
        <w:tabs>
          <w:tab w:val="left" w:pos="0"/>
        </w:tabs>
        <w:ind w:firstLine="709"/>
        <w:contextualSpacing/>
        <w:jc w:val="both"/>
        <w:rPr>
          <w:rFonts w:ascii="Arial" w:hAnsi="Arial" w:cs="Arial"/>
          <w:sz w:val="24"/>
          <w:szCs w:val="24"/>
        </w:rPr>
      </w:pPr>
      <w:r w:rsidRPr="00172E4B">
        <w:rPr>
          <w:rFonts w:ascii="Arial" w:hAnsi="Arial" w:cs="Arial"/>
          <w:sz w:val="24"/>
          <w:szCs w:val="24"/>
        </w:rPr>
        <w:tab/>
        <w:t>- квартира (часть квартиры);</w:t>
      </w:r>
    </w:p>
    <w:p w:rsidR="00EF1E31" w:rsidRPr="00172E4B" w:rsidRDefault="00EF1E31" w:rsidP="00172E4B">
      <w:pPr>
        <w:tabs>
          <w:tab w:val="left" w:pos="0"/>
        </w:tabs>
        <w:ind w:firstLine="709"/>
        <w:contextualSpacing/>
        <w:jc w:val="both"/>
        <w:rPr>
          <w:rFonts w:ascii="Arial" w:hAnsi="Arial" w:cs="Arial"/>
          <w:sz w:val="24"/>
          <w:szCs w:val="24"/>
        </w:rPr>
      </w:pPr>
      <w:r w:rsidRPr="00172E4B">
        <w:rPr>
          <w:rFonts w:ascii="Arial" w:hAnsi="Arial" w:cs="Arial"/>
          <w:sz w:val="24"/>
          <w:szCs w:val="24"/>
        </w:rPr>
        <w:tab/>
        <w:t>- комната;</w:t>
      </w:r>
    </w:p>
    <w:p w:rsidR="00EF1E31" w:rsidRPr="00172E4B" w:rsidRDefault="00EF1E31" w:rsidP="00172E4B">
      <w:pPr>
        <w:tabs>
          <w:tab w:val="left" w:pos="0"/>
        </w:tabs>
        <w:ind w:firstLine="709"/>
        <w:contextualSpacing/>
        <w:jc w:val="both"/>
        <w:rPr>
          <w:rFonts w:ascii="Arial" w:hAnsi="Arial" w:cs="Arial"/>
          <w:sz w:val="24"/>
          <w:szCs w:val="24"/>
        </w:rPr>
      </w:pPr>
      <w:r w:rsidRPr="00172E4B">
        <w:rPr>
          <w:rFonts w:ascii="Arial" w:hAnsi="Arial" w:cs="Arial"/>
          <w:sz w:val="24"/>
          <w:szCs w:val="24"/>
        </w:rPr>
        <w:tab/>
        <w:t>- жилой дом (часть жилого дома);</w:t>
      </w:r>
    </w:p>
    <w:p w:rsidR="00EF1E31" w:rsidRPr="00172E4B" w:rsidRDefault="00EF1E31" w:rsidP="00172E4B">
      <w:pPr>
        <w:tabs>
          <w:tab w:val="left" w:pos="0"/>
        </w:tabs>
        <w:ind w:firstLine="709"/>
        <w:contextualSpacing/>
        <w:jc w:val="both"/>
        <w:rPr>
          <w:rFonts w:ascii="Arial" w:hAnsi="Arial" w:cs="Arial"/>
          <w:sz w:val="24"/>
          <w:szCs w:val="24"/>
        </w:rPr>
      </w:pPr>
      <w:r w:rsidRPr="00172E4B">
        <w:rPr>
          <w:rFonts w:ascii="Arial" w:hAnsi="Arial" w:cs="Arial"/>
          <w:sz w:val="24"/>
          <w:szCs w:val="24"/>
        </w:rPr>
        <w:tab/>
        <w:t xml:space="preserve">- гараж или </w:t>
      </w:r>
      <w:proofErr w:type="spellStart"/>
      <w:r w:rsidRPr="00172E4B">
        <w:rPr>
          <w:rFonts w:ascii="Arial" w:hAnsi="Arial" w:cs="Arial"/>
          <w:sz w:val="24"/>
          <w:szCs w:val="24"/>
        </w:rPr>
        <w:t>машино</w:t>
      </w:r>
      <w:proofErr w:type="spellEnd"/>
      <w:r w:rsidRPr="00172E4B">
        <w:rPr>
          <w:rFonts w:ascii="Arial" w:hAnsi="Arial" w:cs="Arial"/>
          <w:sz w:val="24"/>
          <w:szCs w:val="24"/>
        </w:rPr>
        <w:t>-место.</w:t>
      </w:r>
    </w:p>
    <w:p w:rsidR="00EF1E31" w:rsidRPr="00172E4B" w:rsidRDefault="00EF1E31" w:rsidP="00172E4B">
      <w:pPr>
        <w:tabs>
          <w:tab w:val="left" w:pos="0"/>
        </w:tabs>
        <w:ind w:firstLine="709"/>
        <w:contextualSpacing/>
        <w:jc w:val="both"/>
        <w:rPr>
          <w:rFonts w:ascii="Arial" w:hAnsi="Arial" w:cs="Arial"/>
          <w:sz w:val="24"/>
          <w:szCs w:val="24"/>
        </w:rPr>
      </w:pPr>
      <w:r w:rsidRPr="00172E4B">
        <w:rPr>
          <w:rFonts w:ascii="Arial" w:hAnsi="Arial" w:cs="Arial"/>
          <w:sz w:val="24"/>
          <w:szCs w:val="24"/>
        </w:rPr>
        <w:tab/>
        <w:t>2.2. В соответствии с пунктом 2 статьи 399 Налогового кодекса Российской Федерации право на налоговую льготу имеют следующие категории налогоплательщиков:</w:t>
      </w:r>
    </w:p>
    <w:p w:rsidR="00EF1E31" w:rsidRPr="00172E4B" w:rsidRDefault="00EF1E31" w:rsidP="00172E4B">
      <w:pPr>
        <w:ind w:firstLine="709"/>
        <w:contextualSpacing/>
        <w:jc w:val="both"/>
        <w:rPr>
          <w:rFonts w:ascii="Arial" w:hAnsi="Arial" w:cs="Arial"/>
          <w:sz w:val="24"/>
          <w:szCs w:val="24"/>
        </w:rPr>
      </w:pPr>
      <w:r w:rsidRPr="00172E4B">
        <w:rPr>
          <w:rFonts w:ascii="Arial" w:hAnsi="Arial" w:cs="Arial"/>
          <w:sz w:val="24"/>
          <w:szCs w:val="24"/>
        </w:rPr>
        <w:tab/>
        <w:t xml:space="preserve">а) несовершеннолетние граждане, являющиеся собственниками имущества, родители (один или оба) которых являются инвалидами </w:t>
      </w:r>
      <w:r w:rsidRPr="00172E4B">
        <w:rPr>
          <w:rFonts w:ascii="Arial" w:hAnsi="Arial" w:cs="Arial"/>
          <w:sz w:val="24"/>
          <w:szCs w:val="24"/>
          <w:lang w:val="en-US"/>
        </w:rPr>
        <w:t>I</w:t>
      </w:r>
      <w:r w:rsidRPr="00172E4B">
        <w:rPr>
          <w:rFonts w:ascii="Arial" w:hAnsi="Arial" w:cs="Arial"/>
          <w:sz w:val="24"/>
          <w:szCs w:val="24"/>
        </w:rPr>
        <w:t xml:space="preserve"> и (или) </w:t>
      </w:r>
      <w:r w:rsidRPr="00172E4B">
        <w:rPr>
          <w:rFonts w:ascii="Arial" w:hAnsi="Arial" w:cs="Arial"/>
          <w:sz w:val="24"/>
          <w:szCs w:val="24"/>
          <w:lang w:val="en-US"/>
        </w:rPr>
        <w:t>II</w:t>
      </w:r>
      <w:r w:rsidRPr="00172E4B">
        <w:rPr>
          <w:rFonts w:ascii="Arial" w:hAnsi="Arial" w:cs="Arial"/>
          <w:sz w:val="24"/>
          <w:szCs w:val="24"/>
        </w:rPr>
        <w:t xml:space="preserve"> группы и (или) инвалидами с детства. Льгота прекращается со следующего месяца, в котором несовершеннолетнему исполнилось 18 лет;</w:t>
      </w:r>
    </w:p>
    <w:p w:rsidR="00EF1E31" w:rsidRPr="00172E4B" w:rsidRDefault="00EF1E31" w:rsidP="00172E4B">
      <w:pPr>
        <w:ind w:firstLine="709"/>
        <w:contextualSpacing/>
        <w:jc w:val="both"/>
        <w:rPr>
          <w:rFonts w:ascii="Arial" w:hAnsi="Arial" w:cs="Arial"/>
          <w:sz w:val="24"/>
          <w:szCs w:val="24"/>
        </w:rPr>
      </w:pPr>
      <w:r w:rsidRPr="00172E4B">
        <w:rPr>
          <w:rFonts w:ascii="Arial" w:hAnsi="Arial" w:cs="Arial"/>
          <w:sz w:val="24"/>
          <w:szCs w:val="24"/>
        </w:rPr>
        <w:tab/>
        <w:t>б) несовершеннолетние   граждане   за   строения, перешедшие   по наследству после смерти родителей. Льгота прекращается со следующего месяца, в котором несовершеннолетнему исполнилось 18 лет;</w:t>
      </w:r>
    </w:p>
    <w:p w:rsidR="00EF1E31" w:rsidRPr="00172E4B" w:rsidRDefault="00EF1E31" w:rsidP="00172E4B">
      <w:pPr>
        <w:ind w:firstLine="709"/>
        <w:contextualSpacing/>
        <w:jc w:val="both"/>
        <w:rPr>
          <w:rFonts w:ascii="Arial" w:hAnsi="Arial" w:cs="Arial"/>
          <w:sz w:val="24"/>
          <w:szCs w:val="24"/>
        </w:rPr>
      </w:pPr>
      <w:r w:rsidRPr="00172E4B">
        <w:rPr>
          <w:rFonts w:ascii="Arial" w:hAnsi="Arial" w:cs="Arial"/>
          <w:sz w:val="24"/>
          <w:szCs w:val="24"/>
        </w:rPr>
        <w:tab/>
        <w:t xml:space="preserve">в) </w:t>
      </w:r>
      <w:r w:rsidRPr="00172E4B">
        <w:rPr>
          <w:rFonts w:ascii="Arial" w:hAnsi="Arial" w:cs="Arial"/>
          <w:bCs/>
          <w:iCs/>
          <w:sz w:val="24"/>
          <w:szCs w:val="24"/>
        </w:rPr>
        <w:t>граждане - собственники имущества, пострадавшего от стихийных бедствий, по заключению специальной городской комиссии. Заключение выдается на текущий налоговый период;</w:t>
      </w:r>
    </w:p>
    <w:p w:rsidR="00EF1E31" w:rsidRPr="00172E4B" w:rsidRDefault="00EF1E31" w:rsidP="00172E4B">
      <w:pPr>
        <w:ind w:firstLine="709"/>
        <w:contextualSpacing/>
        <w:jc w:val="both"/>
        <w:rPr>
          <w:rFonts w:ascii="Arial" w:hAnsi="Arial" w:cs="Arial"/>
          <w:bCs/>
          <w:iCs/>
          <w:sz w:val="24"/>
          <w:szCs w:val="24"/>
        </w:rPr>
      </w:pPr>
      <w:r w:rsidRPr="00172E4B">
        <w:rPr>
          <w:rFonts w:ascii="Arial" w:hAnsi="Arial" w:cs="Arial"/>
          <w:bCs/>
          <w:iCs/>
          <w:sz w:val="24"/>
          <w:szCs w:val="24"/>
        </w:rPr>
        <w:t xml:space="preserve">г) </w:t>
      </w:r>
      <w:r w:rsidR="00B076FB" w:rsidRPr="00172E4B">
        <w:rPr>
          <w:rFonts w:ascii="Arial" w:hAnsi="Arial" w:cs="Arial"/>
          <w:sz w:val="24"/>
          <w:szCs w:val="24"/>
        </w:rPr>
        <w:t>ветераны и инвалиды Великой Отечественной войны, а также ветераны и инвалиды боевых действий, участвовавшие в специальной военной операции на территориях Украины, Донецкой Народной Республики и Луганской Народной Республики.</w:t>
      </w:r>
    </w:p>
    <w:p w:rsidR="00EF1E31" w:rsidRPr="00172E4B" w:rsidRDefault="00EF1E31" w:rsidP="00172E4B">
      <w:pPr>
        <w:autoSpaceDE w:val="0"/>
        <w:autoSpaceDN w:val="0"/>
        <w:adjustRightInd w:val="0"/>
        <w:ind w:firstLine="709"/>
        <w:contextualSpacing/>
        <w:jc w:val="both"/>
        <w:rPr>
          <w:rFonts w:ascii="Arial" w:hAnsi="Arial" w:cs="Arial"/>
          <w:sz w:val="24"/>
          <w:szCs w:val="24"/>
        </w:rPr>
      </w:pPr>
      <w:r w:rsidRPr="00172E4B">
        <w:rPr>
          <w:rFonts w:ascii="Arial" w:hAnsi="Arial" w:cs="Arial"/>
          <w:sz w:val="24"/>
          <w:szCs w:val="24"/>
        </w:rPr>
        <w:t xml:space="preserve">При определении суммы налога, подлежащей уплате налогоплательщиками, указанными в абзацах а), б), в), г) настоящего подпункта,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 </w:t>
      </w:r>
    </w:p>
    <w:p w:rsidR="00EF1E31" w:rsidRPr="00172E4B" w:rsidRDefault="00EF1E31" w:rsidP="00172E4B">
      <w:pPr>
        <w:autoSpaceDE w:val="0"/>
        <w:autoSpaceDN w:val="0"/>
        <w:adjustRightInd w:val="0"/>
        <w:ind w:firstLine="709"/>
        <w:contextualSpacing/>
        <w:jc w:val="both"/>
        <w:rPr>
          <w:rFonts w:ascii="Arial" w:hAnsi="Arial" w:cs="Arial"/>
          <w:sz w:val="24"/>
          <w:szCs w:val="24"/>
        </w:rPr>
      </w:pPr>
      <w:r w:rsidRPr="00172E4B">
        <w:rPr>
          <w:rFonts w:ascii="Arial" w:hAnsi="Arial" w:cs="Arial"/>
          <w:bCs/>
          <w:sz w:val="24"/>
          <w:szCs w:val="24"/>
        </w:rPr>
        <w:t xml:space="preserve">Налогоплательщики, указанные в абзаце </w:t>
      </w:r>
      <w:r w:rsidR="00B076FB" w:rsidRPr="00172E4B">
        <w:rPr>
          <w:rFonts w:ascii="Arial" w:hAnsi="Arial" w:cs="Arial"/>
          <w:bCs/>
          <w:sz w:val="24"/>
          <w:szCs w:val="24"/>
        </w:rPr>
        <w:t>г</w:t>
      </w:r>
      <w:r w:rsidRPr="00172E4B">
        <w:rPr>
          <w:rFonts w:ascii="Arial" w:hAnsi="Arial" w:cs="Arial"/>
          <w:bCs/>
          <w:sz w:val="24"/>
          <w:szCs w:val="24"/>
        </w:rPr>
        <w:t>)</w:t>
      </w:r>
      <w:r w:rsidRPr="00172E4B">
        <w:rPr>
          <w:rFonts w:ascii="Arial" w:hAnsi="Arial" w:cs="Arial"/>
          <w:sz w:val="24"/>
          <w:szCs w:val="24"/>
        </w:rPr>
        <w:t xml:space="preserve"> </w:t>
      </w:r>
      <w:r w:rsidRPr="00172E4B">
        <w:rPr>
          <w:rFonts w:ascii="Arial" w:hAnsi="Arial" w:cs="Arial"/>
          <w:bCs/>
          <w:sz w:val="24"/>
          <w:szCs w:val="24"/>
        </w:rPr>
        <w:t xml:space="preserve">настоящего подпункта имеют право на дополнительную налоговую льготу </w:t>
      </w:r>
      <w:r w:rsidRPr="00172E4B">
        <w:rPr>
          <w:rFonts w:ascii="Arial" w:hAnsi="Arial" w:cs="Arial"/>
          <w:sz w:val="24"/>
          <w:szCs w:val="24"/>
        </w:rPr>
        <w:t xml:space="preserve">в размере 100% от суммы налога, подлежащей уплате в отношении объектов </w:t>
      </w:r>
      <w:r w:rsidR="00B076FB" w:rsidRPr="00172E4B">
        <w:rPr>
          <w:rFonts w:ascii="Arial" w:hAnsi="Arial" w:cs="Arial"/>
          <w:sz w:val="24"/>
          <w:szCs w:val="24"/>
        </w:rPr>
        <w:t xml:space="preserve">указанных в подпункте 2.2. </w:t>
      </w:r>
      <w:r w:rsidRPr="00172E4B">
        <w:rPr>
          <w:rFonts w:ascii="Arial" w:hAnsi="Arial" w:cs="Arial"/>
          <w:sz w:val="24"/>
          <w:szCs w:val="24"/>
        </w:rPr>
        <w:t xml:space="preserve">по которым не предоставлена налоговая льгота в соответствии с Налоговым кодексом Российской Федерации. </w:t>
      </w:r>
    </w:p>
    <w:p w:rsidR="00EF1E31" w:rsidRPr="00172E4B" w:rsidRDefault="00EF1E31" w:rsidP="00172E4B">
      <w:pPr>
        <w:autoSpaceDE w:val="0"/>
        <w:autoSpaceDN w:val="0"/>
        <w:adjustRightInd w:val="0"/>
        <w:ind w:firstLine="709"/>
        <w:contextualSpacing/>
        <w:jc w:val="both"/>
        <w:rPr>
          <w:rFonts w:ascii="Arial" w:hAnsi="Arial" w:cs="Arial"/>
          <w:sz w:val="24"/>
          <w:szCs w:val="24"/>
        </w:rPr>
      </w:pPr>
      <w:r w:rsidRPr="00172E4B">
        <w:rPr>
          <w:rFonts w:ascii="Arial" w:hAnsi="Arial" w:cs="Arial"/>
          <w:sz w:val="24"/>
          <w:szCs w:val="24"/>
        </w:rPr>
        <w:t>2.3. Налоговая льгота предоставляется в размере подлежащей уплате налогоплательщиком суммы налога в отношении объекта налогообложения, находящегося в собственности налогоплательщика и не используемого налогоплательщиком в предпринимательской деятельности.</w:t>
      </w:r>
    </w:p>
    <w:p w:rsidR="00EF1E31" w:rsidRPr="00172E4B" w:rsidRDefault="00EF1E31" w:rsidP="00172E4B">
      <w:pPr>
        <w:autoSpaceDE w:val="0"/>
        <w:autoSpaceDN w:val="0"/>
        <w:adjustRightInd w:val="0"/>
        <w:ind w:firstLine="709"/>
        <w:contextualSpacing/>
        <w:jc w:val="both"/>
        <w:rPr>
          <w:rFonts w:ascii="Arial" w:hAnsi="Arial" w:cs="Arial"/>
          <w:bCs/>
          <w:sz w:val="24"/>
          <w:szCs w:val="24"/>
        </w:rPr>
      </w:pPr>
      <w:r w:rsidRPr="00172E4B">
        <w:rPr>
          <w:rFonts w:ascii="Arial" w:hAnsi="Arial" w:cs="Arial"/>
          <w:bCs/>
          <w:sz w:val="24"/>
          <w:szCs w:val="24"/>
        </w:rPr>
        <w:lastRenderedPageBreak/>
        <w:t>2.4. Налоговая льгота предоставляется на основании сведений, полученных налоговым органом в соответствии с Налоговым кодексом РФ и другими федеральными законами».</w:t>
      </w:r>
    </w:p>
    <w:p w:rsidR="006910F4" w:rsidRPr="00172E4B" w:rsidRDefault="00B076FB" w:rsidP="00172E4B">
      <w:pPr>
        <w:pStyle w:val="ConsNormal"/>
        <w:ind w:right="0" w:firstLine="709"/>
        <w:contextualSpacing/>
        <w:jc w:val="both"/>
        <w:rPr>
          <w:sz w:val="24"/>
          <w:szCs w:val="24"/>
        </w:rPr>
      </w:pPr>
      <w:r w:rsidRPr="00172E4B">
        <w:rPr>
          <w:sz w:val="24"/>
          <w:szCs w:val="24"/>
        </w:rPr>
        <w:tab/>
      </w:r>
      <w:r w:rsidR="00193696" w:rsidRPr="00172E4B">
        <w:rPr>
          <w:sz w:val="24"/>
          <w:szCs w:val="24"/>
        </w:rPr>
        <w:t>3</w:t>
      </w:r>
      <w:r w:rsidR="00967DBE" w:rsidRPr="00172E4B">
        <w:rPr>
          <w:sz w:val="24"/>
          <w:szCs w:val="24"/>
        </w:rPr>
        <w:t xml:space="preserve">. </w:t>
      </w:r>
      <w:proofErr w:type="gramStart"/>
      <w:r w:rsidR="00967DBE" w:rsidRPr="00172E4B">
        <w:rPr>
          <w:sz w:val="24"/>
          <w:szCs w:val="24"/>
        </w:rPr>
        <w:t>К</w:t>
      </w:r>
      <w:r w:rsidR="006910F4" w:rsidRPr="00172E4B">
        <w:rPr>
          <w:sz w:val="24"/>
          <w:szCs w:val="24"/>
        </w:rPr>
        <w:t>онтроль за</w:t>
      </w:r>
      <w:proofErr w:type="gramEnd"/>
      <w:r w:rsidR="006910F4" w:rsidRPr="00172E4B">
        <w:rPr>
          <w:sz w:val="24"/>
          <w:szCs w:val="24"/>
        </w:rPr>
        <w:t xml:space="preserve"> исполнением настоящего Решения возложить на постоянную комиссию по охране законности и правопорядка (Федотов А.В.).</w:t>
      </w:r>
    </w:p>
    <w:p w:rsidR="00B076FB" w:rsidRPr="00172E4B" w:rsidRDefault="00193696" w:rsidP="00172E4B">
      <w:pPr>
        <w:ind w:firstLine="709"/>
        <w:contextualSpacing/>
        <w:jc w:val="both"/>
        <w:rPr>
          <w:rFonts w:ascii="Arial" w:hAnsi="Arial" w:cs="Arial"/>
          <w:sz w:val="24"/>
          <w:szCs w:val="24"/>
        </w:rPr>
      </w:pPr>
      <w:r w:rsidRPr="00172E4B">
        <w:rPr>
          <w:rFonts w:ascii="Arial" w:hAnsi="Arial" w:cs="Arial"/>
          <w:sz w:val="24"/>
          <w:szCs w:val="24"/>
        </w:rPr>
        <w:t>4</w:t>
      </w:r>
      <w:r w:rsidR="006910F4" w:rsidRPr="00172E4B">
        <w:rPr>
          <w:rFonts w:ascii="Arial" w:hAnsi="Arial" w:cs="Arial"/>
          <w:sz w:val="24"/>
          <w:szCs w:val="24"/>
        </w:rPr>
        <w:t xml:space="preserve">. </w:t>
      </w:r>
      <w:r w:rsidR="00B076FB" w:rsidRPr="00172E4B">
        <w:rPr>
          <w:rFonts w:ascii="Arial" w:hAnsi="Arial" w:cs="Arial"/>
          <w:sz w:val="24"/>
          <w:szCs w:val="24"/>
        </w:rPr>
        <w:t>Решение вступает в силу с 1 января 2023 года, но не ранее чем по истечении одного месяца со дня его официального опубликования в печатном издании «Муринский вестник».</w:t>
      </w:r>
    </w:p>
    <w:p w:rsidR="00B076FB" w:rsidRPr="00172E4B" w:rsidRDefault="00B076FB" w:rsidP="00172E4B">
      <w:pPr>
        <w:ind w:firstLine="709"/>
        <w:contextualSpacing/>
        <w:jc w:val="both"/>
        <w:rPr>
          <w:rFonts w:ascii="Arial" w:hAnsi="Arial" w:cs="Arial"/>
          <w:sz w:val="24"/>
          <w:szCs w:val="24"/>
        </w:rPr>
      </w:pPr>
      <w:r w:rsidRPr="00172E4B">
        <w:rPr>
          <w:rFonts w:ascii="Arial" w:hAnsi="Arial" w:cs="Arial"/>
          <w:sz w:val="24"/>
          <w:szCs w:val="24"/>
        </w:rPr>
        <w:t xml:space="preserve">Положения пункта 2.2 </w:t>
      </w:r>
      <w:r w:rsidRPr="00172E4B">
        <w:rPr>
          <w:rFonts w:ascii="Arial" w:hAnsi="Arial" w:cs="Arial"/>
          <w:bCs/>
          <w:sz w:val="24"/>
          <w:szCs w:val="24"/>
        </w:rPr>
        <w:t>абзаца г)</w:t>
      </w:r>
      <w:r w:rsidRPr="00172E4B">
        <w:rPr>
          <w:rFonts w:ascii="Arial" w:hAnsi="Arial" w:cs="Arial"/>
          <w:sz w:val="24"/>
          <w:szCs w:val="24"/>
        </w:rPr>
        <w:t xml:space="preserve">  распространяются на правоотношения, возникшие с 1 января 2022 года.</w:t>
      </w:r>
    </w:p>
    <w:p w:rsidR="006910F4" w:rsidRPr="00172E4B" w:rsidRDefault="006910F4" w:rsidP="00172E4B">
      <w:pPr>
        <w:autoSpaceDE w:val="0"/>
        <w:ind w:firstLine="709"/>
        <w:contextualSpacing/>
        <w:jc w:val="both"/>
        <w:rPr>
          <w:rFonts w:ascii="Arial" w:hAnsi="Arial" w:cs="Arial"/>
          <w:sz w:val="24"/>
          <w:szCs w:val="24"/>
        </w:rPr>
      </w:pPr>
    </w:p>
    <w:p w:rsidR="00696509" w:rsidRPr="00172E4B" w:rsidRDefault="00696509" w:rsidP="00172E4B">
      <w:pPr>
        <w:autoSpaceDE w:val="0"/>
        <w:ind w:firstLine="709"/>
        <w:contextualSpacing/>
        <w:jc w:val="both"/>
        <w:rPr>
          <w:rFonts w:ascii="Arial" w:hAnsi="Arial" w:cs="Arial"/>
          <w:sz w:val="24"/>
          <w:szCs w:val="24"/>
        </w:rPr>
      </w:pPr>
    </w:p>
    <w:p w:rsidR="00696509" w:rsidRPr="00172E4B" w:rsidRDefault="00696509" w:rsidP="00172E4B">
      <w:pPr>
        <w:autoSpaceDE w:val="0"/>
        <w:ind w:firstLine="709"/>
        <w:contextualSpacing/>
        <w:jc w:val="both"/>
        <w:rPr>
          <w:rFonts w:ascii="Arial" w:hAnsi="Arial" w:cs="Arial"/>
          <w:sz w:val="24"/>
          <w:szCs w:val="24"/>
        </w:rPr>
      </w:pPr>
    </w:p>
    <w:tbl>
      <w:tblPr>
        <w:tblW w:w="0" w:type="auto"/>
        <w:tblInd w:w="250" w:type="dxa"/>
        <w:tblLayout w:type="fixed"/>
        <w:tblLook w:val="0000" w:firstRow="0" w:lastRow="0" w:firstColumn="0" w:lastColumn="0" w:noHBand="0" w:noVBand="0"/>
      </w:tblPr>
      <w:tblGrid>
        <w:gridCol w:w="5102"/>
        <w:gridCol w:w="4218"/>
      </w:tblGrid>
      <w:tr w:rsidR="001351FF" w:rsidRPr="00172E4B" w:rsidTr="00602827">
        <w:trPr>
          <w:trHeight w:val="1179"/>
        </w:trPr>
        <w:tc>
          <w:tcPr>
            <w:tcW w:w="5102" w:type="dxa"/>
            <w:shd w:val="clear" w:color="auto" w:fill="auto"/>
          </w:tcPr>
          <w:p w:rsidR="001351FF" w:rsidRPr="00172E4B" w:rsidRDefault="001351FF" w:rsidP="00172E4B">
            <w:pPr>
              <w:ind w:firstLine="709"/>
              <w:contextualSpacing/>
              <w:jc w:val="both"/>
              <w:rPr>
                <w:rFonts w:ascii="Arial" w:hAnsi="Arial" w:cs="Arial"/>
                <w:bCs/>
                <w:kern w:val="1"/>
                <w:sz w:val="24"/>
                <w:szCs w:val="24"/>
                <w:lang w:eastAsia="hi-IN" w:bidi="hi-IN"/>
              </w:rPr>
            </w:pPr>
            <w:r w:rsidRPr="00172E4B">
              <w:rPr>
                <w:rFonts w:ascii="Arial" w:hAnsi="Arial" w:cs="Arial"/>
                <w:bCs/>
                <w:kern w:val="1"/>
                <w:sz w:val="24"/>
                <w:szCs w:val="24"/>
                <w:lang w:eastAsia="hi-IN" w:bidi="hi-IN"/>
              </w:rPr>
              <w:t xml:space="preserve">Председатель </w:t>
            </w:r>
            <w:proofErr w:type="gramStart"/>
            <w:r w:rsidRPr="00172E4B">
              <w:rPr>
                <w:rFonts w:ascii="Arial" w:hAnsi="Arial" w:cs="Arial"/>
                <w:bCs/>
                <w:kern w:val="1"/>
                <w:sz w:val="24"/>
                <w:szCs w:val="24"/>
                <w:lang w:eastAsia="hi-IN" w:bidi="hi-IN"/>
              </w:rPr>
              <w:t>сельского</w:t>
            </w:r>
            <w:proofErr w:type="gramEnd"/>
            <w:r w:rsidRPr="00172E4B">
              <w:rPr>
                <w:rFonts w:ascii="Arial" w:hAnsi="Arial" w:cs="Arial"/>
                <w:bCs/>
                <w:kern w:val="1"/>
                <w:sz w:val="24"/>
                <w:szCs w:val="24"/>
                <w:lang w:eastAsia="hi-IN" w:bidi="hi-IN"/>
              </w:rPr>
              <w:t xml:space="preserve"> </w:t>
            </w:r>
          </w:p>
          <w:p w:rsidR="001351FF" w:rsidRPr="00172E4B" w:rsidRDefault="001351FF" w:rsidP="00172E4B">
            <w:pPr>
              <w:ind w:firstLine="709"/>
              <w:contextualSpacing/>
              <w:jc w:val="both"/>
              <w:rPr>
                <w:rFonts w:ascii="Arial" w:hAnsi="Arial" w:cs="Arial"/>
                <w:bCs/>
                <w:kern w:val="1"/>
                <w:sz w:val="24"/>
                <w:szCs w:val="24"/>
                <w:lang w:eastAsia="hi-IN" w:bidi="hi-IN"/>
              </w:rPr>
            </w:pPr>
            <w:r w:rsidRPr="00172E4B">
              <w:rPr>
                <w:rFonts w:ascii="Arial" w:hAnsi="Arial" w:cs="Arial"/>
                <w:bCs/>
                <w:kern w:val="1"/>
                <w:sz w:val="24"/>
                <w:szCs w:val="24"/>
                <w:lang w:eastAsia="hi-IN" w:bidi="hi-IN"/>
              </w:rPr>
              <w:t>Совета депутатов</w:t>
            </w:r>
          </w:p>
          <w:p w:rsidR="001351FF" w:rsidRPr="00172E4B" w:rsidRDefault="001351FF" w:rsidP="00172E4B">
            <w:pPr>
              <w:ind w:firstLine="709"/>
              <w:contextualSpacing/>
              <w:jc w:val="both"/>
              <w:rPr>
                <w:rFonts w:ascii="Arial" w:hAnsi="Arial" w:cs="Arial"/>
                <w:bCs/>
                <w:kern w:val="1"/>
                <w:sz w:val="24"/>
                <w:szCs w:val="24"/>
                <w:lang w:eastAsia="hi-IN" w:bidi="hi-IN"/>
              </w:rPr>
            </w:pPr>
          </w:p>
          <w:p w:rsidR="001351FF" w:rsidRPr="00172E4B" w:rsidRDefault="001351FF" w:rsidP="00172E4B">
            <w:pPr>
              <w:ind w:firstLine="709"/>
              <w:contextualSpacing/>
              <w:jc w:val="both"/>
              <w:rPr>
                <w:rFonts w:ascii="Arial" w:hAnsi="Arial" w:cs="Arial"/>
                <w:bCs/>
                <w:kern w:val="1"/>
                <w:sz w:val="24"/>
                <w:szCs w:val="24"/>
                <w:lang w:eastAsia="hi-IN" w:bidi="hi-IN"/>
              </w:rPr>
            </w:pPr>
            <w:r w:rsidRPr="00172E4B">
              <w:rPr>
                <w:rFonts w:ascii="Arial" w:hAnsi="Arial" w:cs="Arial"/>
                <w:bCs/>
                <w:kern w:val="1"/>
                <w:sz w:val="24"/>
                <w:szCs w:val="24"/>
                <w:lang w:eastAsia="hi-IN" w:bidi="hi-IN"/>
              </w:rPr>
              <w:t>_______________Ровных С.Г.</w:t>
            </w:r>
          </w:p>
        </w:tc>
        <w:tc>
          <w:tcPr>
            <w:tcW w:w="4218" w:type="dxa"/>
            <w:shd w:val="clear" w:color="auto" w:fill="auto"/>
          </w:tcPr>
          <w:p w:rsidR="001351FF" w:rsidRPr="00172E4B" w:rsidRDefault="001351FF" w:rsidP="00172E4B">
            <w:pPr>
              <w:ind w:firstLine="709"/>
              <w:contextualSpacing/>
              <w:jc w:val="both"/>
              <w:rPr>
                <w:rFonts w:ascii="Arial" w:hAnsi="Arial" w:cs="Arial"/>
                <w:bCs/>
                <w:kern w:val="1"/>
                <w:sz w:val="24"/>
                <w:szCs w:val="24"/>
                <w:lang w:eastAsia="hi-IN" w:bidi="hi-IN"/>
              </w:rPr>
            </w:pPr>
            <w:r w:rsidRPr="00172E4B">
              <w:rPr>
                <w:rFonts w:ascii="Arial" w:hAnsi="Arial" w:cs="Arial"/>
                <w:bCs/>
                <w:kern w:val="1"/>
                <w:sz w:val="24"/>
                <w:szCs w:val="24"/>
                <w:lang w:eastAsia="hi-IN" w:bidi="hi-IN"/>
              </w:rPr>
              <w:t>Глава Муринского сельсовета</w:t>
            </w:r>
          </w:p>
          <w:p w:rsidR="001351FF" w:rsidRPr="00172E4B" w:rsidRDefault="001351FF" w:rsidP="00172E4B">
            <w:pPr>
              <w:ind w:firstLine="709"/>
              <w:contextualSpacing/>
              <w:jc w:val="both"/>
              <w:rPr>
                <w:rFonts w:ascii="Arial" w:hAnsi="Arial" w:cs="Arial"/>
                <w:bCs/>
                <w:kern w:val="1"/>
                <w:sz w:val="24"/>
                <w:szCs w:val="24"/>
                <w:lang w:eastAsia="hi-IN" w:bidi="hi-IN"/>
              </w:rPr>
            </w:pPr>
            <w:r w:rsidRPr="00172E4B">
              <w:rPr>
                <w:rFonts w:ascii="Arial" w:hAnsi="Arial" w:cs="Arial"/>
                <w:bCs/>
                <w:kern w:val="1"/>
                <w:sz w:val="24"/>
                <w:szCs w:val="24"/>
                <w:lang w:eastAsia="hi-IN" w:bidi="hi-IN"/>
              </w:rPr>
              <w:t xml:space="preserve"> </w:t>
            </w:r>
          </w:p>
          <w:p w:rsidR="001351FF" w:rsidRPr="00172E4B" w:rsidRDefault="001351FF" w:rsidP="00172E4B">
            <w:pPr>
              <w:ind w:firstLine="709"/>
              <w:contextualSpacing/>
              <w:jc w:val="both"/>
              <w:rPr>
                <w:rFonts w:ascii="Arial" w:hAnsi="Arial" w:cs="Arial"/>
                <w:bCs/>
                <w:kern w:val="1"/>
                <w:sz w:val="24"/>
                <w:szCs w:val="24"/>
                <w:lang w:eastAsia="hi-IN" w:bidi="hi-IN"/>
              </w:rPr>
            </w:pPr>
          </w:p>
          <w:p w:rsidR="001351FF" w:rsidRPr="00172E4B" w:rsidRDefault="001351FF" w:rsidP="00172E4B">
            <w:pPr>
              <w:ind w:firstLine="709"/>
              <w:contextualSpacing/>
              <w:jc w:val="both"/>
              <w:rPr>
                <w:rFonts w:ascii="Arial" w:hAnsi="Arial" w:cs="Arial"/>
                <w:bCs/>
                <w:kern w:val="1"/>
                <w:sz w:val="24"/>
                <w:szCs w:val="24"/>
                <w:lang w:eastAsia="hi-IN" w:bidi="hi-IN"/>
              </w:rPr>
            </w:pPr>
            <w:r w:rsidRPr="00172E4B">
              <w:rPr>
                <w:rFonts w:ascii="Arial" w:hAnsi="Arial" w:cs="Arial"/>
                <w:bCs/>
                <w:kern w:val="1"/>
                <w:sz w:val="24"/>
                <w:szCs w:val="24"/>
                <w:lang w:eastAsia="hi-IN" w:bidi="hi-IN"/>
              </w:rPr>
              <w:t>______________Е.В. Вазисова</w:t>
            </w:r>
          </w:p>
          <w:p w:rsidR="001351FF" w:rsidRPr="00172E4B" w:rsidRDefault="001351FF" w:rsidP="00172E4B">
            <w:pPr>
              <w:ind w:firstLine="709"/>
              <w:contextualSpacing/>
              <w:jc w:val="both"/>
              <w:rPr>
                <w:rFonts w:ascii="Arial" w:hAnsi="Arial" w:cs="Arial"/>
                <w:bCs/>
                <w:kern w:val="1"/>
                <w:sz w:val="24"/>
                <w:szCs w:val="24"/>
                <w:lang w:eastAsia="hi-IN" w:bidi="hi-IN"/>
              </w:rPr>
            </w:pPr>
            <w:r w:rsidRPr="00172E4B">
              <w:rPr>
                <w:rFonts w:ascii="Arial" w:hAnsi="Arial" w:cs="Arial"/>
                <w:bCs/>
                <w:kern w:val="1"/>
                <w:sz w:val="24"/>
                <w:szCs w:val="24"/>
                <w:lang w:eastAsia="hi-IN" w:bidi="hi-IN"/>
              </w:rPr>
              <w:t xml:space="preserve">                                 </w:t>
            </w:r>
          </w:p>
        </w:tc>
      </w:tr>
      <w:bookmarkEnd w:id="0"/>
    </w:tbl>
    <w:p w:rsidR="001351FF" w:rsidRPr="00172E4B" w:rsidRDefault="001351FF" w:rsidP="00172E4B">
      <w:pPr>
        <w:autoSpaceDE w:val="0"/>
        <w:ind w:firstLine="709"/>
        <w:contextualSpacing/>
        <w:jc w:val="both"/>
        <w:rPr>
          <w:rFonts w:ascii="Arial" w:hAnsi="Arial" w:cs="Arial"/>
          <w:sz w:val="24"/>
          <w:szCs w:val="24"/>
        </w:rPr>
      </w:pPr>
    </w:p>
    <w:sectPr w:rsidR="001351FF" w:rsidRPr="00172E4B" w:rsidSect="002D56AC">
      <w:footerReference w:type="default" r:id="rId8"/>
      <w:pgSz w:w="11906" w:h="16838"/>
      <w:pgMar w:top="1134" w:right="850" w:bottom="1134" w:left="1701" w:header="1134" w:footer="708"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62BB" w:rsidRDefault="005D62BB">
      <w:r>
        <w:separator/>
      </w:r>
    </w:p>
  </w:endnote>
  <w:endnote w:type="continuationSeparator" w:id="0">
    <w:p w:rsidR="005D62BB" w:rsidRDefault="005D6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276" w:rsidRDefault="005D62B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62BB" w:rsidRDefault="005D62BB">
      <w:r>
        <w:separator/>
      </w:r>
    </w:p>
  </w:footnote>
  <w:footnote w:type="continuationSeparator" w:id="0">
    <w:p w:rsidR="005D62BB" w:rsidRDefault="005D62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E903DA"/>
    <w:multiLevelType w:val="hybridMultilevel"/>
    <w:tmpl w:val="CD8C04F0"/>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
    <w:nsid w:val="7D1C76A5"/>
    <w:multiLevelType w:val="hybridMultilevel"/>
    <w:tmpl w:val="D8F27188"/>
    <w:lvl w:ilvl="0" w:tplc="3F6699A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93"/>
    <w:rsid w:val="000B5909"/>
    <w:rsid w:val="000D21FF"/>
    <w:rsid w:val="000F4494"/>
    <w:rsid w:val="001351FF"/>
    <w:rsid w:val="00135901"/>
    <w:rsid w:val="00172E4B"/>
    <w:rsid w:val="001844B4"/>
    <w:rsid w:val="00193696"/>
    <w:rsid w:val="002A2680"/>
    <w:rsid w:val="002D56AC"/>
    <w:rsid w:val="0031741F"/>
    <w:rsid w:val="003843F9"/>
    <w:rsid w:val="004232B9"/>
    <w:rsid w:val="0045103D"/>
    <w:rsid w:val="00466986"/>
    <w:rsid w:val="00466A69"/>
    <w:rsid w:val="004C5ECF"/>
    <w:rsid w:val="00523EF6"/>
    <w:rsid w:val="00547CF7"/>
    <w:rsid w:val="005D62BB"/>
    <w:rsid w:val="006910F4"/>
    <w:rsid w:val="00696509"/>
    <w:rsid w:val="00727C9C"/>
    <w:rsid w:val="00741C1E"/>
    <w:rsid w:val="00776A6D"/>
    <w:rsid w:val="007C417B"/>
    <w:rsid w:val="00801234"/>
    <w:rsid w:val="00851AB0"/>
    <w:rsid w:val="008B203A"/>
    <w:rsid w:val="00967DBE"/>
    <w:rsid w:val="00972C7B"/>
    <w:rsid w:val="009B432D"/>
    <w:rsid w:val="009E5FF0"/>
    <w:rsid w:val="00A10B0B"/>
    <w:rsid w:val="00A442B1"/>
    <w:rsid w:val="00AF4EB8"/>
    <w:rsid w:val="00B076FB"/>
    <w:rsid w:val="00B16B22"/>
    <w:rsid w:val="00B21D59"/>
    <w:rsid w:val="00B23F93"/>
    <w:rsid w:val="00B656F4"/>
    <w:rsid w:val="00BC4A7F"/>
    <w:rsid w:val="00C935EE"/>
    <w:rsid w:val="00D42D79"/>
    <w:rsid w:val="00DA5853"/>
    <w:rsid w:val="00E81A3B"/>
    <w:rsid w:val="00EF1E31"/>
    <w:rsid w:val="00FE47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0F4"/>
    <w:pPr>
      <w:suppressAutoHyphens/>
      <w:spacing w:after="0" w:line="240" w:lineRule="auto"/>
    </w:pPr>
    <w:rPr>
      <w:rFonts w:ascii="Times New Roman" w:eastAsia="Times New Roman" w:hAnsi="Times New Roman" w:cs="Times New Roman"/>
      <w:sz w:val="28"/>
      <w:szCs w:val="20"/>
      <w:lang w:eastAsia="ar-SA"/>
    </w:rPr>
  </w:style>
  <w:style w:type="paragraph" w:styleId="1">
    <w:name w:val="heading 1"/>
    <w:basedOn w:val="a"/>
    <w:next w:val="a"/>
    <w:link w:val="10"/>
    <w:qFormat/>
    <w:rsid w:val="006910F4"/>
    <w:pPr>
      <w:keepNext/>
      <w:tabs>
        <w:tab w:val="num" w:pos="0"/>
      </w:tabs>
      <w:ind w:firstLine="540"/>
      <w:jc w:val="both"/>
      <w:outlineLvl w:val="0"/>
    </w:pPr>
    <w:rPr>
      <w:b/>
      <w:bCs/>
      <w:sz w:val="24"/>
      <w:szCs w:val="24"/>
    </w:rPr>
  </w:style>
  <w:style w:type="paragraph" w:styleId="4">
    <w:name w:val="heading 4"/>
    <w:basedOn w:val="a"/>
    <w:next w:val="a"/>
    <w:link w:val="40"/>
    <w:uiPriority w:val="9"/>
    <w:semiHidden/>
    <w:unhideWhenUsed/>
    <w:qFormat/>
    <w:rsid w:val="006910F4"/>
    <w:pPr>
      <w:keepNext/>
      <w:spacing w:before="240" w:after="60"/>
      <w:outlineLvl w:val="3"/>
    </w:pPr>
    <w:rPr>
      <w:rFonts w:asciiTheme="minorHAnsi" w:eastAsiaTheme="minorEastAsia" w:hAnsiTheme="minorHAnsi" w:cstheme="min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10F4"/>
    <w:rPr>
      <w:rFonts w:ascii="Times New Roman" w:eastAsia="Times New Roman" w:hAnsi="Times New Roman" w:cs="Times New Roman"/>
      <w:b/>
      <w:bCs/>
      <w:sz w:val="24"/>
      <w:szCs w:val="24"/>
      <w:lang w:eastAsia="ar-SA"/>
    </w:rPr>
  </w:style>
  <w:style w:type="character" w:customStyle="1" w:styleId="40">
    <w:name w:val="Заголовок 4 Знак"/>
    <w:basedOn w:val="a0"/>
    <w:link w:val="4"/>
    <w:uiPriority w:val="9"/>
    <w:semiHidden/>
    <w:rsid w:val="006910F4"/>
    <w:rPr>
      <w:rFonts w:eastAsiaTheme="minorEastAsia"/>
      <w:b/>
      <w:bCs/>
      <w:sz w:val="28"/>
      <w:szCs w:val="28"/>
      <w:lang w:eastAsia="ar-SA"/>
    </w:rPr>
  </w:style>
  <w:style w:type="paragraph" w:customStyle="1" w:styleId="ConsNormal">
    <w:name w:val="ConsNormal"/>
    <w:rsid w:val="006910F4"/>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a3">
    <w:name w:val="Содержимое таблицы"/>
    <w:basedOn w:val="a"/>
    <w:rsid w:val="006910F4"/>
    <w:pPr>
      <w:suppressLineNumbers/>
    </w:pPr>
  </w:style>
  <w:style w:type="paragraph" w:styleId="a4">
    <w:name w:val="Balloon Text"/>
    <w:basedOn w:val="a"/>
    <w:link w:val="a5"/>
    <w:uiPriority w:val="99"/>
    <w:semiHidden/>
    <w:unhideWhenUsed/>
    <w:rsid w:val="00EF1E31"/>
    <w:rPr>
      <w:rFonts w:ascii="Tahoma" w:hAnsi="Tahoma" w:cs="Tahoma"/>
      <w:sz w:val="16"/>
      <w:szCs w:val="16"/>
    </w:rPr>
  </w:style>
  <w:style w:type="character" w:customStyle="1" w:styleId="a5">
    <w:name w:val="Текст выноски Знак"/>
    <w:basedOn w:val="a0"/>
    <w:link w:val="a4"/>
    <w:uiPriority w:val="99"/>
    <w:semiHidden/>
    <w:rsid w:val="00EF1E31"/>
    <w:rPr>
      <w:rFonts w:ascii="Tahoma" w:eastAsia="Times New Roman" w:hAnsi="Tahoma" w:cs="Tahoma"/>
      <w:sz w:val="16"/>
      <w:szCs w:val="16"/>
      <w:lang w:eastAsia="ar-SA"/>
    </w:rPr>
  </w:style>
  <w:style w:type="paragraph" w:styleId="a6">
    <w:name w:val="List Paragraph"/>
    <w:basedOn w:val="a"/>
    <w:uiPriority w:val="34"/>
    <w:qFormat/>
    <w:rsid w:val="00EF1E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0F4"/>
    <w:pPr>
      <w:suppressAutoHyphens/>
      <w:spacing w:after="0" w:line="240" w:lineRule="auto"/>
    </w:pPr>
    <w:rPr>
      <w:rFonts w:ascii="Times New Roman" w:eastAsia="Times New Roman" w:hAnsi="Times New Roman" w:cs="Times New Roman"/>
      <w:sz w:val="28"/>
      <w:szCs w:val="20"/>
      <w:lang w:eastAsia="ar-SA"/>
    </w:rPr>
  </w:style>
  <w:style w:type="paragraph" w:styleId="1">
    <w:name w:val="heading 1"/>
    <w:basedOn w:val="a"/>
    <w:next w:val="a"/>
    <w:link w:val="10"/>
    <w:qFormat/>
    <w:rsid w:val="006910F4"/>
    <w:pPr>
      <w:keepNext/>
      <w:tabs>
        <w:tab w:val="num" w:pos="0"/>
      </w:tabs>
      <w:ind w:firstLine="540"/>
      <w:jc w:val="both"/>
      <w:outlineLvl w:val="0"/>
    </w:pPr>
    <w:rPr>
      <w:b/>
      <w:bCs/>
      <w:sz w:val="24"/>
      <w:szCs w:val="24"/>
    </w:rPr>
  </w:style>
  <w:style w:type="paragraph" w:styleId="4">
    <w:name w:val="heading 4"/>
    <w:basedOn w:val="a"/>
    <w:next w:val="a"/>
    <w:link w:val="40"/>
    <w:uiPriority w:val="9"/>
    <w:semiHidden/>
    <w:unhideWhenUsed/>
    <w:qFormat/>
    <w:rsid w:val="006910F4"/>
    <w:pPr>
      <w:keepNext/>
      <w:spacing w:before="240" w:after="60"/>
      <w:outlineLvl w:val="3"/>
    </w:pPr>
    <w:rPr>
      <w:rFonts w:asciiTheme="minorHAnsi" w:eastAsiaTheme="minorEastAsia" w:hAnsiTheme="minorHAnsi" w:cstheme="min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10F4"/>
    <w:rPr>
      <w:rFonts w:ascii="Times New Roman" w:eastAsia="Times New Roman" w:hAnsi="Times New Roman" w:cs="Times New Roman"/>
      <w:b/>
      <w:bCs/>
      <w:sz w:val="24"/>
      <w:szCs w:val="24"/>
      <w:lang w:eastAsia="ar-SA"/>
    </w:rPr>
  </w:style>
  <w:style w:type="character" w:customStyle="1" w:styleId="40">
    <w:name w:val="Заголовок 4 Знак"/>
    <w:basedOn w:val="a0"/>
    <w:link w:val="4"/>
    <w:uiPriority w:val="9"/>
    <w:semiHidden/>
    <w:rsid w:val="006910F4"/>
    <w:rPr>
      <w:rFonts w:eastAsiaTheme="minorEastAsia"/>
      <w:b/>
      <w:bCs/>
      <w:sz w:val="28"/>
      <w:szCs w:val="28"/>
      <w:lang w:eastAsia="ar-SA"/>
    </w:rPr>
  </w:style>
  <w:style w:type="paragraph" w:customStyle="1" w:styleId="ConsNormal">
    <w:name w:val="ConsNormal"/>
    <w:rsid w:val="006910F4"/>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a3">
    <w:name w:val="Содержимое таблицы"/>
    <w:basedOn w:val="a"/>
    <w:rsid w:val="006910F4"/>
    <w:pPr>
      <w:suppressLineNumbers/>
    </w:pPr>
  </w:style>
  <w:style w:type="paragraph" w:styleId="a4">
    <w:name w:val="Balloon Text"/>
    <w:basedOn w:val="a"/>
    <w:link w:val="a5"/>
    <w:uiPriority w:val="99"/>
    <w:semiHidden/>
    <w:unhideWhenUsed/>
    <w:rsid w:val="00EF1E31"/>
    <w:rPr>
      <w:rFonts w:ascii="Tahoma" w:hAnsi="Tahoma" w:cs="Tahoma"/>
      <w:sz w:val="16"/>
      <w:szCs w:val="16"/>
    </w:rPr>
  </w:style>
  <w:style w:type="character" w:customStyle="1" w:styleId="a5">
    <w:name w:val="Текст выноски Знак"/>
    <w:basedOn w:val="a0"/>
    <w:link w:val="a4"/>
    <w:uiPriority w:val="99"/>
    <w:semiHidden/>
    <w:rsid w:val="00EF1E31"/>
    <w:rPr>
      <w:rFonts w:ascii="Tahoma" w:eastAsia="Times New Roman" w:hAnsi="Tahoma" w:cs="Tahoma"/>
      <w:sz w:val="16"/>
      <w:szCs w:val="16"/>
      <w:lang w:eastAsia="ar-SA"/>
    </w:rPr>
  </w:style>
  <w:style w:type="paragraph" w:styleId="a6">
    <w:name w:val="List Paragraph"/>
    <w:basedOn w:val="a"/>
    <w:uiPriority w:val="34"/>
    <w:qFormat/>
    <w:rsid w:val="00EF1E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3</Pages>
  <Words>758</Words>
  <Characters>4321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cp:revision>
  <cp:lastPrinted>2022-09-16T04:19:00Z</cp:lastPrinted>
  <dcterms:created xsi:type="dcterms:W3CDTF">2018-11-16T06:06:00Z</dcterms:created>
  <dcterms:modified xsi:type="dcterms:W3CDTF">2022-09-27T06:20:00Z</dcterms:modified>
</cp:coreProperties>
</file>