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25" w:rsidRPr="00CD5AD8" w:rsidRDefault="008A5525" w:rsidP="00CD5AD8">
      <w:pPr>
        <w:pStyle w:val="a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8A5525" w:rsidRPr="00CD5AD8" w:rsidRDefault="00E46780" w:rsidP="00CD5AD8">
      <w:pPr>
        <w:pStyle w:val="af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5AD8">
        <w:rPr>
          <w:rFonts w:ascii="Arial" w:hAnsi="Arial" w:cs="Arial"/>
          <w:b/>
          <w:color w:val="000000"/>
          <w:sz w:val="24"/>
          <w:szCs w:val="24"/>
        </w:rPr>
        <w:t>РОССИЙСКАЯ ФЕДЕРАЦИЯ</w:t>
      </w:r>
    </w:p>
    <w:p w:rsidR="008A5525" w:rsidRPr="00CD5AD8" w:rsidRDefault="008A5525" w:rsidP="00CD5AD8">
      <w:pPr>
        <w:pStyle w:val="af0"/>
        <w:spacing w:after="0" w:line="240" w:lineRule="auto"/>
        <w:ind w:firstLine="709"/>
        <w:contextualSpacing/>
        <w:jc w:val="both"/>
        <w:rPr>
          <w:rFonts w:ascii="Arial" w:hAnsi="Arial" w:cs="Arial"/>
          <w:lang w:eastAsia="ar-SA"/>
        </w:rPr>
      </w:pPr>
    </w:p>
    <w:p w:rsidR="008A5525" w:rsidRPr="00CD5AD8" w:rsidRDefault="00E46780" w:rsidP="00CD5AD8">
      <w:pPr>
        <w:pStyle w:val="af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5AD8">
        <w:rPr>
          <w:rFonts w:ascii="Arial" w:hAnsi="Arial" w:cs="Arial"/>
          <w:b/>
          <w:color w:val="000000"/>
          <w:sz w:val="24"/>
          <w:szCs w:val="24"/>
        </w:rPr>
        <w:t>КРАСНОЯРСКИЙ КРАЙ КУРАГИНСКИЙ РАЙОН</w:t>
      </w:r>
    </w:p>
    <w:p w:rsidR="008A5525" w:rsidRPr="00CD5AD8" w:rsidRDefault="008A5525" w:rsidP="00CD5AD8">
      <w:pPr>
        <w:pStyle w:val="af0"/>
        <w:spacing w:after="0" w:line="240" w:lineRule="auto"/>
        <w:ind w:firstLine="709"/>
        <w:contextualSpacing/>
        <w:jc w:val="both"/>
        <w:rPr>
          <w:rFonts w:ascii="Arial" w:hAnsi="Arial" w:cs="Arial"/>
          <w:lang w:eastAsia="ar-SA"/>
        </w:rPr>
      </w:pPr>
    </w:p>
    <w:p w:rsidR="008A5525" w:rsidRPr="00CD5AD8" w:rsidRDefault="00E46780" w:rsidP="00CD5AD8">
      <w:pPr>
        <w:pStyle w:val="af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D5AD8">
        <w:rPr>
          <w:rFonts w:ascii="Arial" w:hAnsi="Arial" w:cs="Arial"/>
          <w:b/>
          <w:sz w:val="24"/>
          <w:szCs w:val="24"/>
        </w:rPr>
        <w:t>МУРИНСКИЙ СЕЛЬСКИЙ  СОВЕТ ДЕПУТАТОВ</w:t>
      </w:r>
    </w:p>
    <w:p w:rsidR="008A5525" w:rsidRPr="00CD5AD8" w:rsidRDefault="008A5525" w:rsidP="00CD5AD8">
      <w:pPr>
        <w:pStyle w:val="af0"/>
        <w:spacing w:after="0" w:line="240" w:lineRule="auto"/>
        <w:ind w:firstLine="709"/>
        <w:contextualSpacing/>
        <w:jc w:val="both"/>
        <w:rPr>
          <w:rFonts w:ascii="Arial" w:hAnsi="Arial" w:cs="Arial"/>
          <w:lang w:eastAsia="ar-SA"/>
        </w:rPr>
      </w:pP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D5AD8">
        <w:rPr>
          <w:rFonts w:ascii="Arial" w:hAnsi="Arial" w:cs="Arial"/>
          <w:b/>
          <w:sz w:val="24"/>
          <w:szCs w:val="24"/>
        </w:rPr>
        <w:t>РЕШЕНИЕ</w:t>
      </w:r>
    </w:p>
    <w:p w:rsidR="008A5525" w:rsidRPr="00CD5AD8" w:rsidRDefault="008A5525" w:rsidP="00CD5AD8">
      <w:pPr>
        <w:pStyle w:val="Standard"/>
        <w:tabs>
          <w:tab w:val="center" w:pos="4677"/>
        </w:tabs>
        <w:ind w:firstLine="709"/>
        <w:contextualSpacing/>
        <w:jc w:val="both"/>
        <w:rPr>
          <w:rFonts w:cs="Arial"/>
          <w:b/>
        </w:rPr>
      </w:pPr>
    </w:p>
    <w:p w:rsidR="008A5525" w:rsidRPr="00CD5AD8" w:rsidRDefault="00E46780" w:rsidP="00CD5AD8">
      <w:pPr>
        <w:pStyle w:val="Standard"/>
        <w:tabs>
          <w:tab w:val="center" w:pos="4677"/>
        </w:tabs>
        <w:ind w:firstLine="709"/>
        <w:contextualSpacing/>
        <w:jc w:val="both"/>
        <w:rPr>
          <w:rFonts w:cs="Arial"/>
          <w:b/>
        </w:rPr>
      </w:pPr>
      <w:r w:rsidRPr="00CD5AD8">
        <w:rPr>
          <w:rFonts w:cs="Arial"/>
          <w:b/>
        </w:rPr>
        <w:t>31.03.2022                                       с. Мурино                     № 16-98-р</w:t>
      </w:r>
    </w:p>
    <w:p w:rsidR="008A5525" w:rsidRPr="00CD5AD8" w:rsidRDefault="008A5525" w:rsidP="00CD5AD8">
      <w:pPr>
        <w:pStyle w:val="ConsTitle"/>
        <w:keepNext/>
        <w:keepLines/>
        <w:widowControl/>
        <w:ind w:right="0" w:firstLine="709"/>
        <w:contextualSpacing/>
        <w:jc w:val="both"/>
        <w:rPr>
          <w:color w:val="000000"/>
          <w:sz w:val="24"/>
          <w:szCs w:val="24"/>
        </w:rPr>
      </w:pPr>
    </w:p>
    <w:p w:rsidR="008A5525" w:rsidRPr="00CD5AD8" w:rsidRDefault="00E46780" w:rsidP="00CD5AD8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 w:rsidRPr="00CD5AD8">
        <w:rPr>
          <w:rFonts w:ascii="Arial" w:hAnsi="Arial" w:cs="Arial"/>
          <w:b/>
          <w:bCs/>
          <w:color w:val="000000"/>
        </w:rPr>
        <w:t>Об отчете главы Муринского сельсовета о результатах деятельности за 2021 год</w:t>
      </w:r>
    </w:p>
    <w:p w:rsidR="008A5525" w:rsidRPr="00CD5AD8" w:rsidRDefault="008A5525" w:rsidP="00CD5AD8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8A5525" w:rsidRPr="00CD5AD8" w:rsidRDefault="00E46780" w:rsidP="00CD5AD8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CD5AD8">
        <w:rPr>
          <w:rFonts w:ascii="Arial" w:hAnsi="Arial" w:cs="Arial"/>
          <w:color w:val="000000"/>
        </w:rPr>
        <w:t xml:space="preserve">Заслушав и обсудив отчет главы  Муринского сельсовета о результатах своей деятельности и деятельности администрации  за 2020 год, руководствуясь статьей  36 Федерального Закона от 06 октября 2003 года № 131-ФЗ «Об общих принципах организации местного самоуправления в Российской федерации» и статьей 20 Устава Муринского сельсовета, Муринский сельский  Совет депутатов </w:t>
      </w:r>
    </w:p>
    <w:p w:rsidR="008A5525" w:rsidRPr="00CD5AD8" w:rsidRDefault="00E46780" w:rsidP="00CD5AD8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CD5AD8">
        <w:rPr>
          <w:rFonts w:ascii="Arial" w:hAnsi="Arial" w:cs="Arial"/>
          <w:b/>
          <w:color w:val="000000"/>
        </w:rPr>
        <w:t>РЕШИЛ:</w:t>
      </w:r>
    </w:p>
    <w:p w:rsidR="008A5525" w:rsidRPr="00CD5AD8" w:rsidRDefault="00E46780" w:rsidP="00CD5AD8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CD5AD8">
        <w:rPr>
          <w:rFonts w:ascii="Arial" w:hAnsi="Arial" w:cs="Arial"/>
          <w:color w:val="000000"/>
        </w:rPr>
        <w:t>Утвердить отчет главы муниципального образования  Муринский сельсовет за 2021 год.</w:t>
      </w:r>
    </w:p>
    <w:p w:rsidR="008A5525" w:rsidRPr="00CD5AD8" w:rsidRDefault="00E46780" w:rsidP="00CD5AD8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CD5AD8">
        <w:rPr>
          <w:rFonts w:ascii="Arial" w:hAnsi="Arial" w:cs="Arial"/>
        </w:rPr>
        <w:t>Признать работу главы и администрации Муринского сельского сельсовета за 2021 год удовлетворительной.</w:t>
      </w:r>
    </w:p>
    <w:p w:rsidR="008A5525" w:rsidRPr="00CD5AD8" w:rsidRDefault="00E46780" w:rsidP="00CD5AD8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CD5AD8">
        <w:rPr>
          <w:rFonts w:ascii="Arial" w:hAnsi="Arial" w:cs="Arial"/>
          <w:color w:val="000000"/>
        </w:rPr>
        <w:t>3.  Опубликовать отчет главы  сельсовета о результатах деятельности за 2021 год в газете «Муринский вестник», и на официальном сайте администрации Муринского сельсовета в сети ИНТЕРНЕТ.</w:t>
      </w:r>
    </w:p>
    <w:p w:rsidR="008A5525" w:rsidRPr="00CD5AD8" w:rsidRDefault="00E46780" w:rsidP="00CD5AD8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CD5AD8">
        <w:rPr>
          <w:rFonts w:ascii="Arial" w:hAnsi="Arial" w:cs="Arial"/>
          <w:color w:val="000000"/>
        </w:rPr>
        <w:t>4. Решение вступает в силу со дня, следующего за днем официального опубликования в газете «Муринский вестник».</w:t>
      </w:r>
    </w:p>
    <w:p w:rsidR="008A5525" w:rsidRPr="00CD5AD8" w:rsidRDefault="008A5525" w:rsidP="00CD5AD8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A5525" w:rsidRPr="00CD5AD8" w:rsidRDefault="00E46780" w:rsidP="00CD5AD8">
      <w:pPr>
        <w:tabs>
          <w:tab w:val="left" w:pos="113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ab/>
      </w:r>
    </w:p>
    <w:tbl>
      <w:tblPr>
        <w:tblW w:w="9320" w:type="dxa"/>
        <w:tblInd w:w="250" w:type="dxa"/>
        <w:tblLook w:val="0000" w:firstRow="0" w:lastRow="0" w:firstColumn="0" w:lastColumn="0" w:noHBand="0" w:noVBand="0"/>
      </w:tblPr>
      <w:tblGrid>
        <w:gridCol w:w="5102"/>
        <w:gridCol w:w="4218"/>
      </w:tblGrid>
      <w:tr w:rsidR="008A5525" w:rsidRPr="00CD5AD8">
        <w:trPr>
          <w:trHeight w:val="1179"/>
        </w:trPr>
        <w:tc>
          <w:tcPr>
            <w:tcW w:w="5101" w:type="dxa"/>
            <w:shd w:val="clear" w:color="auto" w:fill="auto"/>
          </w:tcPr>
          <w:p w:rsidR="008A5525" w:rsidRPr="00CD5AD8" w:rsidRDefault="00E46780" w:rsidP="00CD5AD8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CD5AD8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gramStart"/>
            <w:r w:rsidRPr="00CD5AD8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>сельского</w:t>
            </w:r>
            <w:proofErr w:type="gramEnd"/>
            <w:r w:rsidRPr="00CD5AD8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A5525" w:rsidRPr="00CD5AD8" w:rsidRDefault="00E46780" w:rsidP="00CD5AD8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CD5AD8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>Совета депутатов</w:t>
            </w:r>
          </w:p>
          <w:p w:rsidR="008A5525" w:rsidRPr="00CD5AD8" w:rsidRDefault="008A5525" w:rsidP="00CD5AD8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8A5525" w:rsidRPr="00CD5AD8" w:rsidRDefault="00E46780" w:rsidP="00CD5AD8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CD5AD8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>_______________Ровных С.Г.</w:t>
            </w:r>
          </w:p>
        </w:tc>
        <w:tc>
          <w:tcPr>
            <w:tcW w:w="4218" w:type="dxa"/>
            <w:shd w:val="clear" w:color="auto" w:fill="auto"/>
          </w:tcPr>
          <w:p w:rsidR="008A5525" w:rsidRPr="00CD5AD8" w:rsidRDefault="00E46780" w:rsidP="002E756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CD5AD8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>Глава Муринского сельсовета</w:t>
            </w:r>
          </w:p>
          <w:p w:rsidR="008A5525" w:rsidRPr="00CD5AD8" w:rsidRDefault="00E46780" w:rsidP="00CD5AD8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CD5AD8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A5525" w:rsidRPr="00CD5AD8" w:rsidRDefault="008A5525" w:rsidP="00CD5AD8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8A5525" w:rsidRPr="00CD5AD8" w:rsidRDefault="00E46780" w:rsidP="002E756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CD5AD8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>______________Е.В. Вазисова</w:t>
            </w:r>
          </w:p>
          <w:p w:rsidR="008A5525" w:rsidRPr="00CD5AD8" w:rsidRDefault="00E46780" w:rsidP="00CD5AD8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CD5AD8">
              <w:rPr>
                <w:rFonts w:ascii="Arial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</w:t>
            </w:r>
          </w:p>
        </w:tc>
      </w:tr>
    </w:tbl>
    <w:p w:rsidR="008A5525" w:rsidRPr="00CD5AD8" w:rsidRDefault="008A5525" w:rsidP="00CD5AD8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A5525" w:rsidRPr="00CD5AD8" w:rsidRDefault="008A5525" w:rsidP="00CD5AD8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A5525" w:rsidRPr="00CD5AD8" w:rsidRDefault="008A5525" w:rsidP="00CD5AD8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A5525" w:rsidRPr="00CD5AD8" w:rsidRDefault="008A5525" w:rsidP="00CD5AD8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A5525" w:rsidRPr="00CD5AD8" w:rsidRDefault="00E46780" w:rsidP="00CD5AD8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>Приложение </w:t>
      </w:r>
      <w:r w:rsidRPr="00CD5AD8">
        <w:rPr>
          <w:rFonts w:ascii="Arial" w:hAnsi="Arial" w:cs="Arial"/>
          <w:sz w:val="24"/>
          <w:szCs w:val="24"/>
        </w:rPr>
        <w:br/>
        <w:t>к решению Муринского</w:t>
      </w:r>
    </w:p>
    <w:p w:rsidR="008A5525" w:rsidRPr="00CD5AD8" w:rsidRDefault="00E46780" w:rsidP="00CD5AD8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>сельского Совета депутатов</w:t>
      </w:r>
    </w:p>
    <w:p w:rsidR="008A5525" w:rsidRPr="00CD5AD8" w:rsidRDefault="00E46780" w:rsidP="00CD5AD8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>от 31.03.2022 г. № 16-98-р</w:t>
      </w:r>
    </w:p>
    <w:p w:rsidR="008A5525" w:rsidRPr="00CD5AD8" w:rsidRDefault="008A5525" w:rsidP="00CD5AD8">
      <w:pPr>
        <w:pStyle w:val="a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A5525" w:rsidRPr="00CD5AD8" w:rsidRDefault="00E46780" w:rsidP="00CD5AD8">
      <w:pPr>
        <w:pStyle w:val="ad"/>
        <w:spacing w:beforeAutospacing="0" w:after="0" w:afterAutospacing="0"/>
        <w:ind w:firstLine="709"/>
        <w:contextualSpacing/>
        <w:jc w:val="both"/>
        <w:rPr>
          <w:rStyle w:val="a3"/>
          <w:rFonts w:ascii="Arial" w:hAnsi="Arial" w:cs="Arial"/>
        </w:rPr>
      </w:pPr>
      <w:r w:rsidRPr="00CD5AD8">
        <w:rPr>
          <w:rStyle w:val="a3"/>
          <w:rFonts w:ascii="Arial" w:hAnsi="Arial" w:cs="Arial"/>
        </w:rPr>
        <w:t>ОТЧЕТ</w:t>
      </w:r>
      <w:r w:rsidRPr="00CD5AD8">
        <w:rPr>
          <w:rFonts w:ascii="Arial" w:hAnsi="Arial" w:cs="Arial"/>
        </w:rPr>
        <w:br/>
      </w:r>
      <w:r w:rsidRPr="00CD5AD8">
        <w:rPr>
          <w:rStyle w:val="a3"/>
          <w:rFonts w:ascii="Arial" w:hAnsi="Arial" w:cs="Arial"/>
        </w:rPr>
        <w:t>Главы муниципального образования Муринский сельсовет  за 2021 год</w:t>
      </w:r>
    </w:p>
    <w:p w:rsidR="008A5525" w:rsidRPr="00CD5AD8" w:rsidRDefault="008A5525" w:rsidP="00CD5AD8">
      <w:pPr>
        <w:pStyle w:val="ad"/>
        <w:spacing w:beforeAutospacing="0" w:after="0" w:afterAutospacing="0"/>
        <w:ind w:firstLine="709"/>
        <w:contextualSpacing/>
        <w:jc w:val="both"/>
        <w:rPr>
          <w:rStyle w:val="a3"/>
          <w:rFonts w:ascii="Arial" w:hAnsi="Arial" w:cs="Arial"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  <w:color w:val="000000"/>
          <w:shd w:val="clear" w:color="auto" w:fill="FFFFFF"/>
        </w:rPr>
        <w:t xml:space="preserve">Глава муниципального образования </w:t>
      </w:r>
      <w:proofErr w:type="gramStart"/>
      <w:r w:rsidRPr="00CD5AD8">
        <w:rPr>
          <w:rFonts w:cs="Arial"/>
          <w:color w:val="000000"/>
          <w:shd w:val="clear" w:color="auto" w:fill="FFFFFF"/>
        </w:rPr>
        <w:t>подконтролен</w:t>
      </w:r>
      <w:proofErr w:type="gramEnd"/>
      <w:r w:rsidRPr="00CD5AD8">
        <w:rPr>
          <w:rFonts w:cs="Arial"/>
          <w:color w:val="000000"/>
          <w:shd w:val="clear" w:color="auto" w:fill="FFFFFF"/>
        </w:rPr>
        <w:t xml:space="preserve"> и подотчетен населению и представительному органу муниципального образования. Глава муниципального образования представляет ежегодные отчеты о результатах деятельности местной администрации. </w:t>
      </w:r>
      <w:r w:rsidRPr="00CD5AD8">
        <w:rPr>
          <w:rFonts w:cs="Arial"/>
        </w:rPr>
        <w:t xml:space="preserve">Деятельность муниципального образования Муринский сельсовет </w:t>
      </w:r>
      <w:r w:rsidRPr="00CD5AD8">
        <w:rPr>
          <w:rFonts w:cs="Arial"/>
        </w:rPr>
        <w:lastRenderedPageBreak/>
        <w:t xml:space="preserve">в 2021 году проводилась в соответствии с Федеральным законодательством и законами Красноярского края и направлена на сохранение социально-экономической стабильности  в непростых экономических условиях связанных с ограничениями из-за пандемии и  с учетом интересов жителей сельсовета.            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В ходе выполнения 131 Федерального закона «Об общих принципах организации местного самоуправления в РФ» </w:t>
      </w:r>
      <w:hyperlink r:id="rId6">
        <w:r w:rsidRPr="00CD5AD8">
          <w:rPr>
            <w:rFonts w:cs="Arial"/>
          </w:rPr>
          <w:t>администрацией сельсовета в 2021 году вместе с Советом депутатов решались правовые, финансовые и организационные задачи.</w:t>
        </w:r>
      </w:hyperlink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Обязательным условием эффективной работы администрации сельсовета является максимальная открытость её деятельности, достоверность и доступность информации.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Style w:val="a4"/>
          <w:rFonts w:cs="Arial"/>
          <w:i w:val="0"/>
          <w:iCs w:val="0"/>
        </w:rPr>
      </w:pPr>
      <w:r w:rsidRPr="00CD5AD8">
        <w:rPr>
          <w:rFonts w:cs="Arial"/>
        </w:rPr>
        <w:t>Информационным источником для изучения деятельности нашего поселения является официальный сайт администрации Муринского сельсовета. На сайте администрации размещены все нормативные правовые акты, фотоматериалы и другая информация о деятельности администрации поселения. Также  размещаем объявления, информацию налоговых органов, прокуратуры, правоохранительных органов.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Для  обеспечения предоставления государственных и муниципальных услуг в электронной форме организовано межведомственное информационное взаимодействие, установлено необходимое программное обеспечение.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  <w:b/>
        </w:rPr>
      </w:pPr>
      <w:r w:rsidRPr="00CD5AD8">
        <w:rPr>
          <w:rFonts w:cs="Arial"/>
          <w:b/>
        </w:rPr>
        <w:t>Главные события 2021 года.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Главным событием ушедшего года было празднование </w:t>
      </w:r>
      <w:proofErr w:type="spellStart"/>
      <w:r w:rsidRPr="00CD5AD8">
        <w:rPr>
          <w:rFonts w:cs="Arial"/>
        </w:rPr>
        <w:t>семедесятишестилетия</w:t>
      </w:r>
      <w:proofErr w:type="spellEnd"/>
      <w:r w:rsidRPr="00CD5AD8">
        <w:rPr>
          <w:rFonts w:cs="Arial"/>
        </w:rPr>
        <w:t xml:space="preserve"> Победы в Великой Отечественной войне. Но, не смотря на ограничения вызванные пандемией </w:t>
      </w:r>
      <w:proofErr w:type="spellStart"/>
      <w:r w:rsidRPr="00CD5AD8">
        <w:rPr>
          <w:rFonts w:cs="Arial"/>
          <w:color w:val="333333"/>
          <w:shd w:val="clear" w:color="auto" w:fill="FFFFFF"/>
        </w:rPr>
        <w:t>коронавирусной</w:t>
      </w:r>
      <w:proofErr w:type="spellEnd"/>
      <w:r w:rsidRPr="00CD5AD8">
        <w:rPr>
          <w:rFonts w:cs="Arial"/>
          <w:color w:val="333333"/>
          <w:shd w:val="clear" w:color="auto" w:fill="FFFFFF"/>
        </w:rPr>
        <w:t xml:space="preserve"> инфекции,</w:t>
      </w:r>
      <w:r w:rsidRPr="00CD5AD8">
        <w:rPr>
          <w:rFonts w:cs="Arial"/>
        </w:rPr>
        <w:t xml:space="preserve"> наше население по своему достойно провели этот праздник, отдали свой долг памяти тому  поколению, кто воевал и трудился в годы ВОВ.</w:t>
      </w: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 xml:space="preserve">А также, немало важным событием было проведение 19 сентября 2021 года выборы депутатов Законодательного собрания Красноярского края четвертого Созыва и Государственную думу. Сформированные на территории сельсовета две участковые избирательные комиссии справились с поставленными задачами. </w:t>
      </w: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b/>
          <w:sz w:val="24"/>
          <w:szCs w:val="24"/>
        </w:rPr>
        <w:t>Экономика и финансы.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Вся работа  и все расходы администрации планируется, согласно доходам.</w:t>
      </w:r>
      <w:r w:rsidRPr="00CD5AD8">
        <w:rPr>
          <w:rFonts w:cs="Arial"/>
        </w:rPr>
        <w:br/>
        <w:t xml:space="preserve">  </w:t>
      </w:r>
      <w:r w:rsidRPr="00CD5AD8">
        <w:rPr>
          <w:rFonts w:cs="Arial"/>
        </w:rPr>
        <w:tab/>
        <w:t>Поступление налоговых доходов в наш бюджет за 2021г. были запланированы строго по прогнозу налоговой службы.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  <w:b/>
        </w:rPr>
        <w:t>Фактическое поступление налоговых доходов: Всего – 888349,57 руб.</w:t>
      </w:r>
      <w:r w:rsidRPr="00CD5AD8">
        <w:rPr>
          <w:rFonts w:cs="Arial"/>
          <w:b/>
        </w:rPr>
        <w:br/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  <w:b/>
        </w:rPr>
      </w:pPr>
      <w:r w:rsidRPr="00CD5AD8">
        <w:rPr>
          <w:rFonts w:cs="Arial"/>
        </w:rPr>
        <w:t>Налог на доходы физических лиц 2%, что составило 149000,13 руб., по плану на 2021г. должно было поступить 143900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Налог на имущество физических лиц 100% - 24194,69 руб., по плану на 2021г. должно было поступить 20900 руб.</w:t>
      </w:r>
      <w:r w:rsidRPr="00CD5AD8">
        <w:rPr>
          <w:rFonts w:cs="Arial"/>
        </w:rPr>
        <w:br/>
        <w:t>Земельный налог физических лиц 100% - 208864,75 руб., по плану на 2021 г. должно было поступить 195600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Земельный налог юридических лиц -   354087 руб., по плану на 2021 г. должно было поступить 354000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Доходы от акцизов – 149449 руб., по плану на 2021 г. должно было поступить 146700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  <w:b/>
        </w:rPr>
        <w:t>Собственные доходы: Всего – 53560,28 руб.</w:t>
      </w:r>
      <w:r w:rsidRPr="00CD5AD8">
        <w:rPr>
          <w:rFonts w:cs="Arial"/>
        </w:rPr>
        <w:t xml:space="preserve"> </w:t>
      </w:r>
      <w:r w:rsidRPr="00CD5AD8">
        <w:rPr>
          <w:rFonts w:cs="Arial"/>
        </w:rPr>
        <w:br/>
        <w:t>Госпошлина за выданные доверенности - 38750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Арендная плата за помещение (АТС) – 7910,28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lastRenderedPageBreak/>
        <w:t>Самообложение граждан – 6900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 План по собственным и налоговым доходам выполнен на  103 % , перевыполнение составило 31305,85 руб.</w:t>
      </w: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 xml:space="preserve">Многие граждане не уплатили земельный налог и имущественный налог, возможно  по причине </w:t>
      </w:r>
      <w:proofErr w:type="gramStart"/>
      <w:r w:rsidRPr="00CD5AD8">
        <w:rPr>
          <w:rFonts w:ascii="Arial" w:hAnsi="Arial" w:cs="Arial"/>
          <w:sz w:val="24"/>
          <w:szCs w:val="24"/>
        </w:rPr>
        <w:t>не получения</w:t>
      </w:r>
      <w:proofErr w:type="gramEnd"/>
      <w:r w:rsidRPr="00CD5AD8">
        <w:rPr>
          <w:rFonts w:ascii="Arial" w:hAnsi="Arial" w:cs="Arial"/>
          <w:sz w:val="24"/>
          <w:szCs w:val="24"/>
        </w:rPr>
        <w:t xml:space="preserve"> ими уведомлений от налоговой инспекции, но налоги никто не отменял, оплачивать нужно добровольно. Администрацией Муринского сельсовета была активизирована работа по сбору  местных налогов. </w:t>
      </w:r>
      <w:proofErr w:type="gramStart"/>
      <w:r w:rsidRPr="00CD5AD8">
        <w:rPr>
          <w:rFonts w:ascii="Arial" w:hAnsi="Arial" w:cs="Arial"/>
          <w:sz w:val="24"/>
          <w:szCs w:val="24"/>
        </w:rPr>
        <w:t>Но</w:t>
      </w:r>
      <w:proofErr w:type="gramEnd"/>
      <w:r w:rsidRPr="00CD5AD8">
        <w:rPr>
          <w:rFonts w:ascii="Arial" w:hAnsi="Arial" w:cs="Arial"/>
          <w:sz w:val="24"/>
          <w:szCs w:val="24"/>
        </w:rPr>
        <w:t xml:space="preserve"> несмотря на это налоги в полном объеме в бюджет так и не поступают.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  <w:b/>
        </w:rPr>
        <w:t>Неналоговые доходы:</w:t>
      </w:r>
      <w:r w:rsidRPr="00CD5AD8">
        <w:rPr>
          <w:rFonts w:cs="Arial"/>
          <w:b/>
        </w:rPr>
        <w:br/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- безвозмездные перечисления из других бюджетов (района, краевые) (дотация, субсидии, субвенции и межбюджетные трансферты). – 6848364 руб.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  <w:b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  <w:b/>
        </w:rPr>
      </w:pPr>
      <w:r w:rsidRPr="00CD5AD8">
        <w:rPr>
          <w:rFonts w:cs="Arial"/>
          <w:b/>
        </w:rPr>
        <w:t>Исполнение расходной части бюджета.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  <w:b/>
        </w:rPr>
        <w:br/>
      </w:r>
      <w:r w:rsidRPr="00CD5AD8">
        <w:rPr>
          <w:rFonts w:cs="Arial"/>
        </w:rPr>
        <w:t>Расходы бюджета поселения профинансированы на следующие цели: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Переданы полномочия,  по юридическому обеспечению, по этому полномочию оплату не произвели из-за недостаточности бюджетных средств, так же как и по внешнему муниципальному контролю.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С ноября 2017 г. переданы полномочия по созданию условий для организации досуга и обеспечения жителей сельсовета услугами организаций культуры, расход бюджета по соглашению за 2021 г. составил </w:t>
      </w:r>
      <w:r w:rsidRPr="00CD5AD8">
        <w:rPr>
          <w:rFonts w:cs="Arial"/>
          <w:b/>
        </w:rPr>
        <w:t xml:space="preserve">1348442 </w:t>
      </w:r>
      <w:r w:rsidRPr="00CD5AD8">
        <w:rPr>
          <w:rFonts w:cs="Arial"/>
        </w:rPr>
        <w:t>руб. Соглашение выполнены своевременно и в полном объеме.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  <w:b/>
        </w:rPr>
      </w:pPr>
      <w:r w:rsidRPr="00CD5AD8">
        <w:rPr>
          <w:rFonts w:cs="Arial"/>
          <w:b/>
        </w:rPr>
        <w:t xml:space="preserve">Обеспечение </w:t>
      </w:r>
      <w:proofErr w:type="gramStart"/>
      <w:r w:rsidRPr="00CD5AD8">
        <w:rPr>
          <w:rFonts w:cs="Arial"/>
          <w:b/>
        </w:rPr>
        <w:t>первичным</w:t>
      </w:r>
      <w:proofErr w:type="gramEnd"/>
      <w:r w:rsidRPr="00CD5AD8">
        <w:rPr>
          <w:rFonts w:cs="Arial"/>
          <w:b/>
        </w:rPr>
        <w:t xml:space="preserve"> мер пожарной безопасности (краевая субсидия);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  <w:b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Всего поступило целевых средств 62400 руб. </w:t>
      </w:r>
      <w:proofErr w:type="spellStart"/>
      <w:r w:rsidRPr="00CD5AD8">
        <w:rPr>
          <w:rFonts w:cs="Arial"/>
        </w:rPr>
        <w:t>Софинансирование</w:t>
      </w:r>
      <w:proofErr w:type="spellEnd"/>
      <w:r w:rsidRPr="00CD5AD8">
        <w:rPr>
          <w:rFonts w:cs="Arial"/>
        </w:rPr>
        <w:t xml:space="preserve"> за счет средств местного бюджета – 3284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Целевое расходование - заправка огнетушителей, содержание пожарной сигнализации в здании администрации. Приобретена и установлена система оповещения людей на случай пожара и других чрезвычайных ситуация в с. Мурино, приобретен рупор для оповещения.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  <w:b/>
        </w:rPr>
      </w:pPr>
      <w:r w:rsidRPr="00CD5AD8">
        <w:rPr>
          <w:rFonts w:cs="Arial"/>
          <w:b/>
        </w:rPr>
        <w:t>Ремонт и содержание дорог общего пользования местного значения (краевая субсидия);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  <w:b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Содержание автомобильных дорог общего пользования местного значения, за счет краевого бюджета- 50303,37 - ремонтная планировка дорог. Содержание улично-дорожной сети (отсыпка дорог) – 44642,93 руб.  24462,00 - нанесение горизонтальной разметки (по предписанию ГИБДД), 100000,00 - очистка дорог от снега в обоих населенных пунктах,  испытание асфальтобетонной вырубки – 17032,70, </w:t>
      </w:r>
      <w:proofErr w:type="spellStart"/>
      <w:r w:rsidRPr="00CD5AD8">
        <w:rPr>
          <w:rFonts w:cs="Arial"/>
        </w:rPr>
        <w:t>софинансирование</w:t>
      </w:r>
      <w:proofErr w:type="spellEnd"/>
      <w:r w:rsidRPr="00CD5AD8">
        <w:rPr>
          <w:rFonts w:cs="Arial"/>
        </w:rPr>
        <w:t xml:space="preserve"> – 2872 руб.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Капитальный ремонт дорог по электронному аукциону  (ремонт автодороги по ул. Ленина)– 899112 руб., </w:t>
      </w:r>
      <w:proofErr w:type="spellStart"/>
      <w:r w:rsidRPr="00CD5AD8">
        <w:rPr>
          <w:rFonts w:cs="Arial"/>
        </w:rPr>
        <w:t>софинансирование</w:t>
      </w:r>
      <w:proofErr w:type="spellEnd"/>
      <w:r w:rsidRPr="00CD5AD8">
        <w:rPr>
          <w:rFonts w:cs="Arial"/>
        </w:rPr>
        <w:t xml:space="preserve"> (наши собственные средства) – 10920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Содержание дорог за счет акцизов (78472,90 -ремонт уличного освещения, 54450,00- разработка проекта организации дорожного движения</w:t>
      </w:r>
      <w:proofErr w:type="gramStart"/>
      <w:r w:rsidRPr="00CD5AD8">
        <w:rPr>
          <w:rFonts w:cs="Arial"/>
        </w:rPr>
        <w:t xml:space="preserve"> )</w:t>
      </w:r>
      <w:proofErr w:type="gramEnd"/>
      <w:r w:rsidRPr="00CD5AD8">
        <w:rPr>
          <w:rFonts w:cs="Arial"/>
        </w:rPr>
        <w:t xml:space="preserve">. Содержание дорог за счет средств районного бюджета: 20400- изготовление </w:t>
      </w:r>
      <w:proofErr w:type="spellStart"/>
      <w:r w:rsidRPr="00CD5AD8">
        <w:rPr>
          <w:rFonts w:cs="Arial"/>
        </w:rPr>
        <w:t>тех</w:t>
      </w:r>
      <w:proofErr w:type="gramStart"/>
      <w:r w:rsidRPr="00CD5AD8">
        <w:rPr>
          <w:rFonts w:cs="Arial"/>
        </w:rPr>
        <w:t>.п</w:t>
      </w:r>
      <w:proofErr w:type="gramEnd"/>
      <w:r w:rsidRPr="00CD5AD8">
        <w:rPr>
          <w:rFonts w:cs="Arial"/>
        </w:rPr>
        <w:t>лана</w:t>
      </w:r>
      <w:proofErr w:type="spellEnd"/>
      <w:r w:rsidRPr="00CD5AD8">
        <w:rPr>
          <w:rFonts w:cs="Arial"/>
        </w:rPr>
        <w:t xml:space="preserve"> сооружений, 77169- разработка проекта организации дорожного движения.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  <w:b/>
        </w:rPr>
        <w:t>Субвенция на исполнение государственных полномочий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   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lastRenderedPageBreak/>
        <w:t xml:space="preserve">На исполнение государственных полномочий по осуществлению первичного воинского учёта, поступило  субвенций из федерального бюджета бюджетных средств, в размере 113800 руб.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Расход произведен </w:t>
      </w:r>
      <w:proofErr w:type="gramStart"/>
      <w:r w:rsidRPr="00CD5AD8">
        <w:rPr>
          <w:rFonts w:cs="Arial"/>
        </w:rPr>
        <w:t>на</w:t>
      </w:r>
      <w:proofErr w:type="gramEnd"/>
      <w:r w:rsidRPr="00CD5AD8">
        <w:rPr>
          <w:rFonts w:cs="Arial"/>
        </w:rPr>
        <w:t xml:space="preserve">: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- Зарплату, начисления на оплату труда  (налоги),  канцтовары.</w:t>
      </w:r>
    </w:p>
    <w:p w:rsidR="008A5525" w:rsidRPr="00CD5AD8" w:rsidRDefault="00E46780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D5AD8">
        <w:rPr>
          <w:rFonts w:ascii="Arial" w:hAnsi="Arial" w:cs="Arial"/>
        </w:rPr>
        <w:t>Расходы по функционированию органов власти.</w:t>
      </w:r>
      <w:r w:rsidRPr="00CD5AD8">
        <w:rPr>
          <w:rFonts w:ascii="Arial" w:hAnsi="Arial" w:cs="Arial"/>
        </w:rPr>
        <w:br/>
        <w:t xml:space="preserve">  Штатная численность работников администрации не изменилась и составляет 5,5 штатных единицы.</w:t>
      </w:r>
    </w:p>
    <w:p w:rsidR="008A5525" w:rsidRPr="00CD5AD8" w:rsidRDefault="00E46780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D5AD8">
        <w:rPr>
          <w:rFonts w:ascii="Arial" w:hAnsi="Arial" w:cs="Arial"/>
        </w:rPr>
        <w:t xml:space="preserve">    Бюджетные средства израсходованы:</w:t>
      </w:r>
    </w:p>
    <w:p w:rsidR="008A5525" w:rsidRPr="00CD5AD8" w:rsidRDefault="00E46780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D5AD8">
        <w:rPr>
          <w:rFonts w:ascii="Arial" w:hAnsi="Arial" w:cs="Arial"/>
        </w:rPr>
        <w:t xml:space="preserve"> - на заработную плату и  начисления на оплату труда – 2932725,44 рубля,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 - оплату услуг связи – 10171,82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 -  содержание сайта – 15 000 руб.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- расходы на ГСМ (бензин, масла) – 65315 руб.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</w:rPr>
      </w:pPr>
    </w:p>
    <w:p w:rsidR="008A5525" w:rsidRPr="00CD5AD8" w:rsidRDefault="00E46780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CD5AD8">
        <w:rPr>
          <w:rFonts w:ascii="Arial" w:hAnsi="Arial" w:cs="Arial"/>
          <w:b/>
        </w:rPr>
        <w:t>Электроэнергия.</w:t>
      </w:r>
    </w:p>
    <w:p w:rsidR="008A5525" w:rsidRPr="00CD5AD8" w:rsidRDefault="008A5525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8A5525" w:rsidRPr="00CD5AD8" w:rsidRDefault="00E46780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D5AD8">
        <w:rPr>
          <w:rFonts w:ascii="Arial" w:hAnsi="Arial" w:cs="Arial"/>
        </w:rPr>
        <w:t xml:space="preserve">Оплата электроэнергии (администрация, уличное освещение, дома культуры) –  1212992,70  руб. </w:t>
      </w:r>
    </w:p>
    <w:p w:rsidR="008A5525" w:rsidRPr="00CD5AD8" w:rsidRDefault="008A5525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8A5525" w:rsidRPr="00CD5AD8" w:rsidRDefault="00E46780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CD5AD8">
        <w:rPr>
          <w:rFonts w:ascii="Arial" w:hAnsi="Arial" w:cs="Arial"/>
          <w:b/>
        </w:rPr>
        <w:t>Непредвиденные (незапланированные)  расходы составили –  20838 руб.:</w:t>
      </w:r>
    </w:p>
    <w:p w:rsidR="008A5525" w:rsidRPr="00CD5AD8" w:rsidRDefault="008A5525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A5525" w:rsidRPr="00CD5AD8" w:rsidRDefault="00E46780" w:rsidP="00CD5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>В 2021 г. неоднократно обращались  в администрацию Курагинского района за дополнительной дотацией. В конце года нам была оказана дотационная  помощь в связи, с чем почти все расходные обязательства по бюджету были выполнены.</w:t>
      </w:r>
    </w:p>
    <w:p w:rsidR="008A5525" w:rsidRPr="00CD5AD8" w:rsidRDefault="008A5525" w:rsidP="00CD5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  <w:b/>
        </w:rPr>
      </w:pPr>
      <w:r w:rsidRPr="00CD5AD8">
        <w:rPr>
          <w:rFonts w:cs="Arial"/>
          <w:b/>
        </w:rPr>
        <w:t>Благоустройство территории поселения;</w:t>
      </w:r>
    </w:p>
    <w:p w:rsidR="008A5525" w:rsidRPr="00CD5AD8" w:rsidRDefault="008A5525" w:rsidP="00CD5AD8">
      <w:pPr>
        <w:pStyle w:val="Standard"/>
        <w:ind w:firstLine="709"/>
        <w:contextualSpacing/>
        <w:jc w:val="both"/>
        <w:rPr>
          <w:rFonts w:cs="Arial"/>
          <w:b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Из года в год один из самых актуальных вопросов местного значени</w:t>
      </w:r>
      <w:proofErr w:type="gramStart"/>
      <w:r w:rsidRPr="00CD5AD8">
        <w:rPr>
          <w:rFonts w:cs="Arial"/>
        </w:rPr>
        <w:t>я-</w:t>
      </w:r>
      <w:proofErr w:type="gramEnd"/>
      <w:r w:rsidRPr="00CD5AD8">
        <w:rPr>
          <w:rFonts w:cs="Arial"/>
        </w:rPr>
        <w:t xml:space="preserve"> благоустройства населённых пунктов поселения. И решая вопросы благоустройства населённых пунктов сельсовета нужно обратить внимание на элементарные вещи - чистота и порядок возле каждого двора. А эта работа населением </w:t>
      </w:r>
      <w:proofErr w:type="gramStart"/>
      <w:r w:rsidRPr="00CD5AD8">
        <w:rPr>
          <w:rFonts w:cs="Arial"/>
        </w:rPr>
        <w:t>проводится</w:t>
      </w:r>
      <w:proofErr w:type="gramEnd"/>
      <w:r w:rsidRPr="00CD5AD8">
        <w:rPr>
          <w:rFonts w:cs="Arial"/>
        </w:rPr>
        <w:t xml:space="preserve"> не на должном уровне, т.е. беспорядок и хлам возле домов, подъездные пути к домам завалены отлетом и прочим мусором, груда металлолома, что не соответствует  пожарной безопасности населённых пунктов.  Мусор везут, вываливают в лес, за огороды, около железной дороги.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А железная дорога может предъявить штраф администрации, и снова непредвиденные  расходы с бюджета.   Благоустройство – это не только финансы, но и человеческий фактор.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И те проблемы по благоустройству, которые были в прошлом году так же остаются и на этот год. Это и ликвидацию стихийных свалок,  уборка и вывоз мусора от кладбищ. Содержание детских площадок (чистка снега зимой, скашивание травы летом). Содержание остановок. Ликвидация сухой травы, конопли </w:t>
      </w:r>
      <w:proofErr w:type="gramStart"/>
      <w:r w:rsidRPr="00CD5AD8">
        <w:rPr>
          <w:rFonts w:cs="Arial"/>
        </w:rPr>
        <w:t>на</w:t>
      </w:r>
      <w:proofErr w:type="gramEnd"/>
      <w:r w:rsidRPr="00CD5AD8">
        <w:rPr>
          <w:rFonts w:cs="Arial"/>
        </w:rPr>
        <w:t xml:space="preserve"> брошенных  земельных участков.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В 2021 году подана заявка на субсидию для приобретения мусорные контейнеры, поставить у каждого дома и закрепить их за домовладельцами, и мы получили данную субсидию на приобретение контейнерного оборудования в количестве 55 шт.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>В 2022 году подана заявка на субсидию для приобретения мусорные контейнеры на остальные дома.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  <w:b/>
        </w:rPr>
      </w:pPr>
      <w:r w:rsidRPr="00CD5AD8">
        <w:rPr>
          <w:rFonts w:cs="Arial"/>
        </w:rPr>
        <w:t xml:space="preserve">Чистота и порядок в </w:t>
      </w:r>
      <w:proofErr w:type="gramStart"/>
      <w:r w:rsidRPr="00CD5AD8">
        <w:rPr>
          <w:rFonts w:cs="Arial"/>
        </w:rPr>
        <w:t>населенных</w:t>
      </w:r>
      <w:proofErr w:type="gramEnd"/>
      <w:r w:rsidRPr="00CD5AD8">
        <w:rPr>
          <w:rFonts w:cs="Arial"/>
        </w:rPr>
        <w:t xml:space="preserve"> пункта необходима,  и работа в этом </w:t>
      </w:r>
      <w:r w:rsidRPr="00CD5AD8">
        <w:rPr>
          <w:rFonts w:cs="Arial"/>
        </w:rPr>
        <w:lastRenderedPageBreak/>
        <w:t xml:space="preserve">направлении будет продолжена.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Администрация ежегодно участвует в государственной программе  Красноярского края «Поддержка муниципальных проектах по благоустройству территорий и повышению активности населения в решении вопросов местного значения».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В 2021 г. на реализацию проекта ППМИ (программа поддержки местных инициатив) </w:t>
      </w:r>
      <w:proofErr w:type="spellStart"/>
      <w:r w:rsidRPr="00CD5AD8">
        <w:rPr>
          <w:rFonts w:cs="Arial"/>
        </w:rPr>
        <w:t>профлист</w:t>
      </w:r>
      <w:proofErr w:type="spellEnd"/>
      <w:r w:rsidRPr="00CD5AD8">
        <w:rPr>
          <w:rFonts w:cs="Arial"/>
        </w:rPr>
        <w:t xml:space="preserve">, трубы, электроды. </w:t>
      </w:r>
      <w:proofErr w:type="gramStart"/>
      <w:r w:rsidRPr="00CD5AD8">
        <w:rPr>
          <w:rFonts w:cs="Arial"/>
        </w:rPr>
        <w:t xml:space="preserve">Краевая субсидия составила – 447581,00 руб., </w:t>
      </w:r>
      <w:proofErr w:type="spellStart"/>
      <w:r w:rsidRPr="00CD5AD8">
        <w:rPr>
          <w:rFonts w:cs="Arial"/>
        </w:rPr>
        <w:t>софинансирование</w:t>
      </w:r>
      <w:proofErr w:type="spellEnd"/>
      <w:r w:rsidRPr="00CD5AD8">
        <w:rPr>
          <w:rFonts w:cs="Arial"/>
        </w:rPr>
        <w:t xml:space="preserve"> за счет средств граждан, были собраны средства с населения  - 15900,00, за счет средств местного бюджета – 63203,00, за счет юридического лица – 0,00 руб.  Огромная благодарность,  нашим жителям за помощь, в денежном выражение,  на реализацию проекта.</w:t>
      </w:r>
      <w:proofErr w:type="gramEnd"/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     </w:t>
      </w: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</w:rPr>
      </w:pPr>
      <w:r w:rsidRPr="00CD5AD8">
        <w:rPr>
          <w:rFonts w:cs="Arial"/>
        </w:rPr>
        <w:t xml:space="preserve">   Всего самообложение граждан за 2021 г.  поступило  в сумме 6900 руб. По решению схода граждан сумма самообложения расходуется   на </w:t>
      </w:r>
      <w:proofErr w:type="spellStart"/>
      <w:r w:rsidRPr="00CD5AD8">
        <w:rPr>
          <w:rFonts w:cs="Arial"/>
        </w:rPr>
        <w:t>софинансирование</w:t>
      </w:r>
      <w:proofErr w:type="spellEnd"/>
      <w:r w:rsidRPr="00CD5AD8">
        <w:rPr>
          <w:rFonts w:cs="Arial"/>
        </w:rPr>
        <w:t xml:space="preserve"> грантов и благоустройство. За счет самообложение граждан собранных в 2021 г.,  и иных межбюджетных трансфертов за 2020 г., в размере 12850 руб</w:t>
      </w:r>
      <w:proofErr w:type="gramStart"/>
      <w:r w:rsidRPr="00CD5AD8">
        <w:rPr>
          <w:rFonts w:cs="Arial"/>
        </w:rPr>
        <w:t xml:space="preserve">.. </w:t>
      </w:r>
      <w:proofErr w:type="gramEnd"/>
      <w:r w:rsidRPr="00CD5AD8">
        <w:rPr>
          <w:rFonts w:cs="Arial"/>
        </w:rPr>
        <w:t xml:space="preserve">Иные межбюджетные трансферты - это краевая субсидия на  поддержку самообложения граждан, 1 рубль самообложения равен 1 рублю субсидии. В 2020 г. собрали самообложения на 12850 руб. и нам дополнительно была выделена субсидия на 12850 руб. Расходы были произведены на благоустройство площадок (частичный ремонт МАФ, покраска, пиломатериалы на ограждение (карандаши), обеспечение материальными ресурсами наши </w:t>
      </w:r>
      <w:proofErr w:type="spellStart"/>
      <w:r w:rsidRPr="00CD5AD8">
        <w:rPr>
          <w:rFonts w:cs="Arial"/>
        </w:rPr>
        <w:t>ТОСы</w:t>
      </w:r>
      <w:proofErr w:type="spellEnd"/>
      <w:r w:rsidRPr="00CD5AD8">
        <w:rPr>
          <w:rFonts w:cs="Arial"/>
        </w:rPr>
        <w:t xml:space="preserve"> – трудовые отряды старшеклассников). И этих денежных средств было недостаточно для реализации проектов, Администрация просила помощь у населения о предоставление краски, извести, кисточек, рассады.  Огромная благодарность нашим жителям за помощь.</w:t>
      </w:r>
    </w:p>
    <w:p w:rsidR="008A5525" w:rsidRPr="00CD5AD8" w:rsidRDefault="00E46780" w:rsidP="00CD5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 xml:space="preserve">    </w:t>
      </w:r>
      <w:r w:rsidRPr="00CD5A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Поэтому летом 2021 г. успешно отработали </w:t>
      </w:r>
      <w:r w:rsidRPr="00CD5AD8">
        <w:rPr>
          <w:rFonts w:ascii="Arial" w:hAnsi="Arial" w:cs="Arial"/>
          <w:sz w:val="24"/>
          <w:szCs w:val="24"/>
        </w:rPr>
        <w:t xml:space="preserve">в наших населенных пунктах трудовые отряды старшеклассников. В д. Белый Яр </w:t>
      </w:r>
      <w:r w:rsidRPr="00CD5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покрашен детский городок, продолжено </w:t>
      </w:r>
      <w:proofErr w:type="gramStart"/>
      <w:r w:rsidRPr="00CD5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ограждение</w:t>
      </w:r>
      <w:proofErr w:type="gramEnd"/>
      <w:r w:rsidRPr="00CD5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штакетник «карандаш», покрашено ограждение мемориала, прорежены заросли. Высажены цветы. </w:t>
      </w:r>
      <w:r w:rsidRPr="00CD5A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AD8">
        <w:rPr>
          <w:rFonts w:ascii="Arial" w:hAnsi="Arial" w:cs="Arial"/>
          <w:sz w:val="24"/>
          <w:szCs w:val="24"/>
        </w:rPr>
        <w:t>Также ребятами были покрашены МАФ, цветочные клумбы, высажены цветы, восстановлена песочница.</w:t>
      </w:r>
    </w:p>
    <w:p w:rsidR="008A5525" w:rsidRPr="00CD5AD8" w:rsidRDefault="008A5525" w:rsidP="00CD5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 xml:space="preserve">  Немного хочется сказать по безнадзорному содержанию животных, с 2021 г. все дела, связанные с животными, их содержанием </w:t>
      </w:r>
      <w:proofErr w:type="gramStart"/>
      <w:r w:rsidRPr="00CD5AD8">
        <w:rPr>
          <w:rFonts w:ascii="Arial" w:hAnsi="Arial" w:cs="Arial"/>
          <w:sz w:val="24"/>
          <w:szCs w:val="24"/>
        </w:rPr>
        <w:t>отнесена</w:t>
      </w:r>
      <w:proofErr w:type="gramEnd"/>
      <w:r w:rsidRPr="00CD5AD8">
        <w:rPr>
          <w:rFonts w:ascii="Arial" w:hAnsi="Arial" w:cs="Arial"/>
          <w:sz w:val="24"/>
          <w:szCs w:val="24"/>
        </w:rPr>
        <w:t xml:space="preserve"> к компетенции мировых судей. В настоящее время, если  вы обнаружили безнадзорных животных, если они залезли в ваш огород, нанесён ущерб вашим посевам либо пострадали от собаки, вы  должны будете обращаться в суд. Нами на 2021 год сформирована заявка на отлов безнадзорных собак в количестве 20 голов, по 10 на каждое село. По законодательству с 01.01.2020 г. отловленных собак после стерилизации возвращают на место отлова. </w:t>
      </w: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 xml:space="preserve">    Администрация сельсовета организует и осуществляет мероприятия по защите населения от чрезвычайных ситуаций природного и техногенного  характера. Так как наши оба населённых пункта расположены  на берегу  протоки </w:t>
      </w:r>
      <w:proofErr w:type="gramStart"/>
      <w:r w:rsidRPr="00CD5AD8">
        <w:rPr>
          <w:rFonts w:ascii="Arial" w:hAnsi="Arial" w:cs="Arial"/>
          <w:sz w:val="24"/>
          <w:szCs w:val="24"/>
        </w:rPr>
        <w:t>Дурная</w:t>
      </w:r>
      <w:proofErr w:type="gramEnd"/>
      <w:r w:rsidRPr="00CD5AD8">
        <w:rPr>
          <w:rFonts w:ascii="Arial" w:hAnsi="Arial" w:cs="Arial"/>
          <w:sz w:val="24"/>
          <w:szCs w:val="24"/>
        </w:rPr>
        <w:t xml:space="preserve">, что представляет угрозу подтопления данных населённых пунктов во время весеннего паводка. А </w:t>
      </w:r>
      <w:proofErr w:type="spellStart"/>
      <w:r w:rsidRPr="00CD5AD8">
        <w:rPr>
          <w:rFonts w:ascii="Arial" w:hAnsi="Arial" w:cs="Arial"/>
          <w:sz w:val="24"/>
          <w:szCs w:val="24"/>
        </w:rPr>
        <w:t>д</w:t>
      </w:r>
      <w:proofErr w:type="gramStart"/>
      <w:r w:rsidRPr="00CD5AD8">
        <w:rPr>
          <w:rFonts w:ascii="Arial" w:hAnsi="Arial" w:cs="Arial"/>
          <w:sz w:val="24"/>
          <w:szCs w:val="24"/>
        </w:rPr>
        <w:t>.Б</w:t>
      </w:r>
      <w:proofErr w:type="gramEnd"/>
      <w:r w:rsidRPr="00CD5AD8">
        <w:rPr>
          <w:rFonts w:ascii="Arial" w:hAnsi="Arial" w:cs="Arial"/>
          <w:sz w:val="24"/>
          <w:szCs w:val="24"/>
        </w:rPr>
        <w:t>елый</w:t>
      </w:r>
      <w:proofErr w:type="spellEnd"/>
      <w:r w:rsidRPr="00CD5AD8">
        <w:rPr>
          <w:rFonts w:ascii="Arial" w:hAnsi="Arial" w:cs="Arial"/>
          <w:sz w:val="24"/>
          <w:szCs w:val="24"/>
        </w:rPr>
        <w:t xml:space="preserve"> Яр с января месяца подтоплению угрожает речка Нечаевка, в апреле начинает пакостить Сухой ручей и гонит по деревне весь мусор  (бутылки пластиковые, порванные бассейны, пакеты, и использованные одноразовые маски). </w:t>
      </w:r>
      <w:r w:rsidRPr="00CD5AD8">
        <w:rPr>
          <w:rFonts w:ascii="Arial" w:hAnsi="Arial" w:cs="Arial"/>
          <w:b/>
          <w:sz w:val="24"/>
          <w:szCs w:val="24"/>
        </w:rPr>
        <w:t xml:space="preserve">Уважаемые жители д. Белый Яр, водоотводная канава это для пропуска талой воды, а не для скопления мусора. </w:t>
      </w: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D5AD8">
        <w:rPr>
          <w:rFonts w:ascii="Arial" w:hAnsi="Arial" w:cs="Arial"/>
          <w:b/>
          <w:sz w:val="24"/>
          <w:szCs w:val="24"/>
        </w:rPr>
        <w:t xml:space="preserve">     </w:t>
      </w:r>
      <w:r w:rsidRPr="00CD5AD8">
        <w:rPr>
          <w:rFonts w:ascii="Arial" w:hAnsi="Arial" w:cs="Arial"/>
          <w:sz w:val="24"/>
          <w:szCs w:val="24"/>
        </w:rPr>
        <w:t xml:space="preserve">Подготовка к весеннему паводку начинается задолго до его наступления. На территории сельсовета работает комиссия по чрезвычайным ситуациям. </w:t>
      </w:r>
      <w:r w:rsidRPr="00CD5AD8">
        <w:rPr>
          <w:rFonts w:ascii="Arial" w:hAnsi="Arial" w:cs="Arial"/>
          <w:sz w:val="24"/>
          <w:szCs w:val="24"/>
        </w:rPr>
        <w:lastRenderedPageBreak/>
        <w:t xml:space="preserve">Проводится определённая работа с населением. Заблаговременно выясняется, кто попадает в зону возможного подтопления, проводятся беседы, раздаются памятки, подготавливаются места эвакуации населения, ведётся постоянный </w:t>
      </w:r>
      <w:proofErr w:type="gramStart"/>
      <w:r w:rsidRPr="00CD5A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5AD8">
        <w:rPr>
          <w:rFonts w:ascii="Arial" w:hAnsi="Arial" w:cs="Arial"/>
          <w:sz w:val="24"/>
          <w:szCs w:val="24"/>
        </w:rPr>
        <w:t xml:space="preserve"> уровнем воды в реке. Надо сказать что все, задействованные специалисты  администрации и граждане  работают слаженно, чётко,  ответственно. Из-за огромного количества снега нам с вами </w:t>
      </w:r>
      <w:r w:rsidRPr="00CD5AD8">
        <w:rPr>
          <w:rFonts w:ascii="Arial" w:hAnsi="Arial" w:cs="Arial"/>
          <w:b/>
          <w:sz w:val="24"/>
          <w:szCs w:val="24"/>
        </w:rPr>
        <w:t xml:space="preserve">нужно готовиться к </w:t>
      </w:r>
      <w:proofErr w:type="spellStart"/>
      <w:r w:rsidRPr="00CD5AD8">
        <w:rPr>
          <w:rFonts w:ascii="Arial" w:hAnsi="Arial" w:cs="Arial"/>
          <w:b/>
          <w:sz w:val="24"/>
          <w:szCs w:val="24"/>
        </w:rPr>
        <w:t>противопаводковым</w:t>
      </w:r>
      <w:proofErr w:type="spellEnd"/>
      <w:r w:rsidRPr="00CD5AD8">
        <w:rPr>
          <w:rFonts w:ascii="Arial" w:hAnsi="Arial" w:cs="Arial"/>
          <w:b/>
          <w:sz w:val="24"/>
          <w:szCs w:val="24"/>
        </w:rPr>
        <w:t xml:space="preserve"> мероприятиям, чтобы чрезвычайная ситуация не застала врасплох.</w:t>
      </w: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D5AD8">
        <w:rPr>
          <w:rFonts w:ascii="Arial" w:hAnsi="Arial" w:cs="Arial"/>
          <w:b/>
          <w:sz w:val="24"/>
          <w:szCs w:val="24"/>
        </w:rPr>
        <w:t>Пожароопасный период:</w:t>
      </w: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D5AD8">
        <w:rPr>
          <w:rFonts w:ascii="Arial" w:hAnsi="Arial" w:cs="Arial"/>
          <w:b/>
          <w:sz w:val="24"/>
          <w:szCs w:val="24"/>
        </w:rPr>
        <w:t>Сжигание сухой травы-запрещено!</w:t>
      </w: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b/>
          <w:sz w:val="24"/>
          <w:szCs w:val="24"/>
        </w:rPr>
        <w:t>По прогнозам синоптиков лето обещают быть засушливым, а это в свою очередь ведет к пожарам.</w:t>
      </w:r>
    </w:p>
    <w:p w:rsidR="008A5525" w:rsidRPr="00CD5AD8" w:rsidRDefault="008A5525" w:rsidP="00CD5AD8">
      <w:pPr>
        <w:pStyle w:val="ad"/>
        <w:spacing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A5525" w:rsidRPr="00CD5AD8" w:rsidRDefault="008A5525" w:rsidP="00CD5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A5525" w:rsidRPr="00CD5AD8" w:rsidRDefault="00E46780" w:rsidP="00CD5AD8">
      <w:pPr>
        <w:pStyle w:val="Standard"/>
        <w:ind w:firstLine="709"/>
        <w:contextualSpacing/>
        <w:jc w:val="both"/>
        <w:rPr>
          <w:rFonts w:cs="Arial"/>
          <w:b/>
        </w:rPr>
      </w:pPr>
      <w:r w:rsidRPr="00CD5AD8">
        <w:rPr>
          <w:rFonts w:cs="Arial"/>
          <w:b/>
        </w:rPr>
        <w:t>Заключение:</w:t>
      </w:r>
    </w:p>
    <w:p w:rsidR="008A5525" w:rsidRPr="00CD5AD8" w:rsidRDefault="00E46780" w:rsidP="00CD5A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AD8">
        <w:rPr>
          <w:rFonts w:ascii="Arial" w:hAnsi="Arial" w:cs="Arial"/>
          <w:sz w:val="24"/>
          <w:szCs w:val="24"/>
        </w:rPr>
        <w:t xml:space="preserve">   В заключении, хочется сказать, что состояние дел на территории сельсовета зависит не только от действий администрации, наших планов, но и от вашей позиции, вашей активности, вашего неравнодушия к нуждам  людей и к нашей территории на которой мы живем.   Только сообща можно  что-то сделать, решить, сдвинуть с места. Не всё получилось за прошедший год, многое не сделано, многое запланировано сделать, многие вопросы требуют решения по настоящее время. Поэтому  сегодня  мы готовы выслушать   ваши критические замечания в свой адрес и ваши пожелания и предложения для решения нерешенных вопросов. В одиночку выжить не возможно, только вместе, сообща можно свернуть горы. Но для этого одного желания мало,  нужен ещё великий труд, взаимовыручка и понимания  сегодняшнего положения и того, что нас ждёт в будущем. Так давайте жить, на нашей территории, а не выживать.</w:t>
      </w:r>
    </w:p>
    <w:p w:rsidR="008A5525" w:rsidRPr="00CD5AD8" w:rsidRDefault="008A5525" w:rsidP="00CD5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A5525" w:rsidRPr="00CD5AD8" w:rsidRDefault="008A5525" w:rsidP="00CD5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8A5525" w:rsidRPr="00CD5A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DED"/>
    <w:multiLevelType w:val="multilevel"/>
    <w:tmpl w:val="3E7C9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4546E6"/>
    <w:multiLevelType w:val="multilevel"/>
    <w:tmpl w:val="5CB85556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5"/>
    <w:rsid w:val="002E7560"/>
    <w:rsid w:val="008A5525"/>
    <w:rsid w:val="00CD5AD8"/>
    <w:rsid w:val="00E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E8C"/>
    <w:rPr>
      <w:b/>
      <w:bCs/>
    </w:rPr>
  </w:style>
  <w:style w:type="character" w:styleId="a4">
    <w:name w:val="Emphasis"/>
    <w:qFormat/>
    <w:rsid w:val="00740542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740542"/>
    <w:rPr>
      <w:color w:val="0000FF"/>
      <w:u w:val="single"/>
    </w:rPr>
  </w:style>
  <w:style w:type="character" w:customStyle="1" w:styleId="WW8Num1z3">
    <w:name w:val="WW8Num1z3"/>
    <w:qFormat/>
    <w:rsid w:val="009D09E4"/>
  </w:style>
  <w:style w:type="character" w:customStyle="1" w:styleId="a5">
    <w:name w:val="Название Знак"/>
    <w:basedOn w:val="a0"/>
    <w:qFormat/>
    <w:rsid w:val="00D326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uiPriority w:val="11"/>
    <w:qFormat/>
    <w:rsid w:val="00D32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CD74C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nhideWhenUsed/>
    <w:qFormat/>
    <w:rsid w:val="00F07E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07E8C"/>
  </w:style>
  <w:style w:type="paragraph" w:customStyle="1" w:styleId="Standard">
    <w:name w:val="Standard"/>
    <w:qFormat/>
    <w:rsid w:val="00107BEA"/>
    <w:pPr>
      <w:widowControl w:val="0"/>
      <w:suppressAutoHyphens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qFormat/>
    <w:rsid w:val="00D32651"/>
    <w:pPr>
      <w:widowControl w:val="0"/>
      <w:suppressAutoHyphens/>
      <w:ind w:right="19772"/>
      <w:textAlignment w:val="baseline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styleId="af">
    <w:name w:val="Title"/>
    <w:basedOn w:val="a"/>
    <w:qFormat/>
    <w:rsid w:val="00D326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uiPriority w:val="11"/>
    <w:qFormat/>
    <w:rsid w:val="00D32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CD74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E8C"/>
    <w:rPr>
      <w:b/>
      <w:bCs/>
    </w:rPr>
  </w:style>
  <w:style w:type="character" w:styleId="a4">
    <w:name w:val="Emphasis"/>
    <w:qFormat/>
    <w:rsid w:val="00740542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740542"/>
    <w:rPr>
      <w:color w:val="0000FF"/>
      <w:u w:val="single"/>
    </w:rPr>
  </w:style>
  <w:style w:type="character" w:customStyle="1" w:styleId="WW8Num1z3">
    <w:name w:val="WW8Num1z3"/>
    <w:qFormat/>
    <w:rsid w:val="009D09E4"/>
  </w:style>
  <w:style w:type="character" w:customStyle="1" w:styleId="a5">
    <w:name w:val="Название Знак"/>
    <w:basedOn w:val="a0"/>
    <w:qFormat/>
    <w:rsid w:val="00D326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uiPriority w:val="11"/>
    <w:qFormat/>
    <w:rsid w:val="00D32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CD74C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nhideWhenUsed/>
    <w:qFormat/>
    <w:rsid w:val="00F07E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07E8C"/>
  </w:style>
  <w:style w:type="paragraph" w:customStyle="1" w:styleId="Standard">
    <w:name w:val="Standard"/>
    <w:qFormat/>
    <w:rsid w:val="00107BEA"/>
    <w:pPr>
      <w:widowControl w:val="0"/>
      <w:suppressAutoHyphens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qFormat/>
    <w:rsid w:val="00D32651"/>
    <w:pPr>
      <w:widowControl w:val="0"/>
      <w:suppressAutoHyphens/>
      <w:ind w:right="19772"/>
      <w:textAlignment w:val="baseline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styleId="af">
    <w:name w:val="Title"/>
    <w:basedOn w:val="a"/>
    <w:qFormat/>
    <w:rsid w:val="00D326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uiPriority w:val="11"/>
    <w:qFormat/>
    <w:rsid w:val="00D32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CD74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6</cp:revision>
  <cp:lastPrinted>2021-04-10T04:05:00Z</cp:lastPrinted>
  <dcterms:created xsi:type="dcterms:W3CDTF">2022-04-11T03:49:00Z</dcterms:created>
  <dcterms:modified xsi:type="dcterms:W3CDTF">2022-04-11T04:13:00Z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