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9" w:rsidRDefault="00F63C79" w:rsidP="00F6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налогоплательщики!</w:t>
      </w:r>
    </w:p>
    <w:p w:rsidR="008901AC" w:rsidRDefault="00F63C79" w:rsidP="00F6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Межрайонная ИФНС России №10 по Красноярскому краю приглашает принять участие в семинарах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, планируемых </w:t>
      </w:r>
      <w:r w:rsidR="00F505BE">
        <w:rPr>
          <w:rFonts w:ascii="Arial" w:hAnsi="Arial" w:cs="Arial"/>
          <w:b/>
          <w:sz w:val="24"/>
          <w:szCs w:val="24"/>
        </w:rPr>
        <w:t xml:space="preserve">к проведению в </w:t>
      </w:r>
      <w:r w:rsidR="00080F29">
        <w:rPr>
          <w:rFonts w:ascii="Arial" w:hAnsi="Arial" w:cs="Arial"/>
          <w:b/>
          <w:sz w:val="24"/>
          <w:szCs w:val="24"/>
        </w:rPr>
        <w:t>апреле-июне</w:t>
      </w:r>
    </w:p>
    <w:p w:rsidR="006A05ED" w:rsidRDefault="00F505B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</w:t>
      </w:r>
      <w:r w:rsidR="00003915">
        <w:rPr>
          <w:rFonts w:ascii="Arial" w:hAnsi="Arial" w:cs="Arial"/>
          <w:b/>
          <w:sz w:val="24"/>
          <w:szCs w:val="24"/>
        </w:rPr>
        <w:t>2</w:t>
      </w:r>
      <w:r w:rsidR="001C7D4F">
        <w:rPr>
          <w:rFonts w:ascii="Arial" w:hAnsi="Arial" w:cs="Arial"/>
          <w:b/>
          <w:sz w:val="24"/>
          <w:szCs w:val="24"/>
        </w:rPr>
        <w:t>2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 года</w:t>
      </w:r>
      <w:bookmarkStart w:id="0" w:name="_GoBack"/>
      <w:bookmarkEnd w:id="0"/>
    </w:p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34"/>
        <w:gridCol w:w="2304"/>
        <w:gridCol w:w="1595"/>
        <w:gridCol w:w="3083"/>
      </w:tblGrid>
      <w:tr w:rsidR="00AB5F84" w:rsidRPr="007F1177" w:rsidTr="00C6010A">
        <w:trPr>
          <w:trHeight w:val="945"/>
        </w:trPr>
        <w:tc>
          <w:tcPr>
            <w:tcW w:w="1833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1534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2304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1595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083" w:type="dxa"/>
            <w:shd w:val="clear" w:color="000000" w:fill="FFFFFF"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участия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QR</w:t>
            </w:r>
            <w:r w:rsidRPr="00D11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AB5F84" w:rsidRPr="007F1177" w:rsidTr="00C6010A">
        <w:trPr>
          <w:trHeight w:val="3645"/>
        </w:trPr>
        <w:tc>
          <w:tcPr>
            <w:tcW w:w="1833" w:type="dxa"/>
            <w:vMerge w:val="restart"/>
            <w:vAlign w:val="center"/>
            <w:hideMark/>
          </w:tcPr>
          <w:p w:rsidR="00AB5F84" w:rsidRPr="007F1177" w:rsidRDefault="00C6010A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 ИФНС России № 10 по Красноярскому краю</w:t>
            </w: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0C451F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 Предоставление документов для государственной регистрации ЮЛ и ИП в электронном виде.                    </w:t>
            </w: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2. Выпуск КЭП для юридических лиц, индивидуальных предпринимателей и нотариусов Удостоверяющим  центром ФНС России. </w:t>
            </w: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AB5F84">
              <w:rPr>
                <w:rFonts w:ascii="Arial" w:hAnsi="Arial" w:cs="Arial"/>
                <w:sz w:val="20"/>
                <w:szCs w:val="20"/>
              </w:rPr>
              <w:t xml:space="preserve"> Об организации работы Регионального ситуационного центра ФНС России по максимальной поддержке бизнеса и граждан в условиях складывающейся экономической ситуации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657DB1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 w:rsidR="00230DE3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https://w.sbis.ru/webinar/ee7845b5-bdbe-4fcb-9db2-ffdc821ada41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G:\Обмен временная\03 Отдел регистрации учета и работы с НП\Бычкова\111\вебинар 2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Обмен временная\03 Отдел регистрации учета и работы с НП\Бычкова\111\вебинар 20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983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Новое в налогообложении имущества организаций: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Исчисление налога исходя из кадастровой стоимости имущества в отношении определенных объектов основных средств;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Сроки уплаты налога на имущество организации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2.Порядок и сроки уплаты налога и авансовых платежей по транспортному, земельному налогу юридическими лицами.                      3. О льготах по имущественным налогам юридических лиц.                     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30DE3" w:rsidRDefault="00657DB1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1" w:tgtFrame="_blank" w:history="1">
              <w:r w:rsidR="00230DE3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https://w.sbis.ru/webinar/acef5ab5-00c0-47d5-ac3c-f43eec35b58b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G:\Обмен временная\03 Отдел регистрации учета и работы с НП\Бычкова\111\вебинар 28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Обмен временная\03 Отдел регистрации учета и работы с НП\Бычкова\111\вебинар 28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3435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1. Актуальные вопросы применения специального налогового режима - налог на профессиональный доход.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Личный кабинет налогоплательщика для физических лиц, индивидуальных предприни</w:t>
            </w:r>
            <w:r w:rsidR="00C6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мателей. Порядок подключения. 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230DE3">
            <w:pPr>
              <w:pStyle w:val="aa"/>
              <w:shd w:val="clear" w:color="auto" w:fill="FFFFFF"/>
              <w:rPr>
                <w:rStyle w:val="ab"/>
                <w:rFonts w:ascii="Arial" w:hAnsi="Arial" w:cs="Arial"/>
                <w:sz w:val="23"/>
                <w:szCs w:val="23"/>
              </w:rPr>
            </w:pPr>
          </w:p>
          <w:p w:rsidR="00230DE3" w:rsidRDefault="00657DB1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3" w:tgtFrame="_blank" w:history="1">
              <w:r w:rsidR="00230DE3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https://w.sbis.ru/webinar/b5de49d3-a616-431c-b23f-eb711efd43e1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G:\Обмен временная\03 Отдел регистрации учета и работы с НП\Бычкова\111\вебинар 6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Обмен временная\03 Отдел регистрации учета и работы с НП\Бычкова\111\вебинар 6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144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Основные изменения законодательства и актуальные вопросы по налогу на доходы физических лиц при  заполнении расчета 6-НДФЛ, расчета по страховым взносам.                            2. Особенности применения специальных налоговых режимов в 2022.  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657DB1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C6010A" w:rsidRPr="00834362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https://w.sbis.ru/webinar/e1335abe-2a0b-4392-ac89-2452190c078a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Рисунок 5" descr="G:\Обмен временная\03 Отдел регистрации учета и работы с НП\Бычкова\111\вебинар 25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Обмен временная\03 Отдел регистрации учета и работы с НП\Бычкова\111\вебинар 25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2805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Порядок </w:t>
            </w:r>
            <w:r w:rsidRPr="00AB5F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исчисления и срок уплаты НДФЛ  при продаже недвижимого имущества</w:t>
            </w:r>
            <w:r w:rsidRPr="00AB5F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.                   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2</w:t>
            </w:r>
            <w:r w:rsidR="00C6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 законодательства о применении контрольно-кассовой  техники при осуществлении расчетов в Российской Федерации.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C451F" w:rsidRDefault="00657DB1" w:rsidP="000C451F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7" w:history="1">
              <w:r w:rsidR="00C6010A" w:rsidRPr="00834362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https://w.sbis.ru/webinar/cfe64707-a5f7-4e9b-958f-e137f0232dcc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 descr="G:\Обмен временная\03 Отдел регистрации учета и работы с НП\Бычкова\111\вебинар 9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Обмен временная\03 Отдел регистрации учета и работы с НП\Бычкова\111\вебинар 9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183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Предоставление документов для государственной регистрации ЮЛ и ИП в электронном виде.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2. Порядок предоставления государственных услуг в электронном виде: Электронные сервисы ФНС России.  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657DB1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="000C451F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https://w.sbis.ru/webinar/3f6e4ab8-21e2-462e-a4dc-55037212288b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62100" cy="1562100"/>
                  <wp:effectExtent l="0" t="0" r="0" b="0"/>
                  <wp:docPr id="7" name="Рисунок 7" descr="G:\Обмен временная\03 Отдел регистрации учета и работы с НП\Бычкова\111\вебинар 22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Обмен временная\03 Отдел регистрации учета и работы с НП\Бычкова\111\вебинар 22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240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30.06.2022, 14.01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Урегулирование задолженности юридических лиц и индивидуальных предпринимателей. </w:t>
            </w: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Порядок досудебного урегулирования налоговых споров и применение административных  процедурных норм, регламентирующих досудебное производство  </w:t>
            </w: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657DB1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="000C451F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https://w.sbis.ru/webinar/de0ff001-66a4-42fe-b8ca-d17291cc5f68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8" name="Рисунок 8" descr="G:\Обмен временная\03 Отдел регистрации учета и работы с НП\Бычкова\111\вебинар 30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Обмен временная\03 Отдел регистрации учета и работы с НП\Бычкова\111\вебинар 30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A4D13" w:rsidRPr="008A4D13" w:rsidRDefault="008A4D13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6F7" w:rsidRPr="009A4073" w:rsidRDefault="00AD36F7" w:rsidP="00F53AF0">
      <w:pPr>
        <w:rPr>
          <w:rFonts w:ascii="Arial" w:hAnsi="Arial" w:cs="Arial"/>
          <w:sz w:val="24"/>
          <w:szCs w:val="24"/>
        </w:rPr>
      </w:pPr>
    </w:p>
    <w:sectPr w:rsidR="00AD36F7" w:rsidRPr="009A4073" w:rsidSect="00C6010A">
      <w:footerReference w:type="default" r:id="rId23"/>
      <w:pgSz w:w="11906" w:h="16838"/>
      <w:pgMar w:top="1134" w:right="850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B1" w:rsidRDefault="00657DB1" w:rsidP="008F7A2C">
      <w:pPr>
        <w:spacing w:after="0" w:line="240" w:lineRule="auto"/>
      </w:pPr>
      <w:r>
        <w:separator/>
      </w:r>
    </w:p>
  </w:endnote>
  <w:endnote w:type="continuationSeparator" w:id="0">
    <w:p w:rsidR="00657DB1" w:rsidRDefault="00657DB1" w:rsidP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B1" w:rsidRDefault="00657DB1" w:rsidP="008F7A2C">
      <w:pPr>
        <w:spacing w:after="0" w:line="240" w:lineRule="auto"/>
      </w:pPr>
      <w:r>
        <w:separator/>
      </w:r>
    </w:p>
  </w:footnote>
  <w:footnote w:type="continuationSeparator" w:id="0">
    <w:p w:rsidR="00657DB1" w:rsidRDefault="00657DB1" w:rsidP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76C"/>
    <w:multiLevelType w:val="hybridMultilevel"/>
    <w:tmpl w:val="D2AE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FF"/>
    <w:multiLevelType w:val="hybridMultilevel"/>
    <w:tmpl w:val="152E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8"/>
    <w:rsid w:val="00003915"/>
    <w:rsid w:val="0001720B"/>
    <w:rsid w:val="000228F0"/>
    <w:rsid w:val="00022A3E"/>
    <w:rsid w:val="00065152"/>
    <w:rsid w:val="00080F29"/>
    <w:rsid w:val="00096F16"/>
    <w:rsid w:val="000C451F"/>
    <w:rsid w:val="000D4B15"/>
    <w:rsid w:val="000E50FC"/>
    <w:rsid w:val="000E7B4C"/>
    <w:rsid w:val="000F42C2"/>
    <w:rsid w:val="000F434B"/>
    <w:rsid w:val="00102D86"/>
    <w:rsid w:val="00103C99"/>
    <w:rsid w:val="00116C65"/>
    <w:rsid w:val="0019490E"/>
    <w:rsid w:val="001A4103"/>
    <w:rsid w:val="001C7D4F"/>
    <w:rsid w:val="0020650E"/>
    <w:rsid w:val="00230DE3"/>
    <w:rsid w:val="00241AD2"/>
    <w:rsid w:val="002561D3"/>
    <w:rsid w:val="002B126A"/>
    <w:rsid w:val="002C567A"/>
    <w:rsid w:val="002D4255"/>
    <w:rsid w:val="002D4D4E"/>
    <w:rsid w:val="002F0768"/>
    <w:rsid w:val="00315235"/>
    <w:rsid w:val="00351F05"/>
    <w:rsid w:val="003612BE"/>
    <w:rsid w:val="00397F67"/>
    <w:rsid w:val="003C3ADF"/>
    <w:rsid w:val="003D1868"/>
    <w:rsid w:val="003D3238"/>
    <w:rsid w:val="003D53EA"/>
    <w:rsid w:val="003D6053"/>
    <w:rsid w:val="00481A95"/>
    <w:rsid w:val="004867D6"/>
    <w:rsid w:val="004A2DDC"/>
    <w:rsid w:val="00503F3E"/>
    <w:rsid w:val="00522DFB"/>
    <w:rsid w:val="00534DA1"/>
    <w:rsid w:val="00567EC2"/>
    <w:rsid w:val="005D6583"/>
    <w:rsid w:val="005E079B"/>
    <w:rsid w:val="005E27FC"/>
    <w:rsid w:val="005E3777"/>
    <w:rsid w:val="005F1419"/>
    <w:rsid w:val="00625691"/>
    <w:rsid w:val="00655FDF"/>
    <w:rsid w:val="00657DB1"/>
    <w:rsid w:val="0067016F"/>
    <w:rsid w:val="00682EE7"/>
    <w:rsid w:val="006A05ED"/>
    <w:rsid w:val="006C4F17"/>
    <w:rsid w:val="006E4BB0"/>
    <w:rsid w:val="00747159"/>
    <w:rsid w:val="00757C49"/>
    <w:rsid w:val="00783D53"/>
    <w:rsid w:val="007927EC"/>
    <w:rsid w:val="007A10FD"/>
    <w:rsid w:val="007F1177"/>
    <w:rsid w:val="008178F3"/>
    <w:rsid w:val="00841074"/>
    <w:rsid w:val="00847BA1"/>
    <w:rsid w:val="00855567"/>
    <w:rsid w:val="00862277"/>
    <w:rsid w:val="008901AC"/>
    <w:rsid w:val="008A4D13"/>
    <w:rsid w:val="008F557C"/>
    <w:rsid w:val="008F7A2C"/>
    <w:rsid w:val="00946138"/>
    <w:rsid w:val="009A4073"/>
    <w:rsid w:val="009C3B24"/>
    <w:rsid w:val="009C4BE9"/>
    <w:rsid w:val="009C7D86"/>
    <w:rsid w:val="00A17387"/>
    <w:rsid w:val="00A56CD1"/>
    <w:rsid w:val="00A8397C"/>
    <w:rsid w:val="00AB5A10"/>
    <w:rsid w:val="00AB5BB3"/>
    <w:rsid w:val="00AB5F84"/>
    <w:rsid w:val="00AD36F7"/>
    <w:rsid w:val="00AE0C51"/>
    <w:rsid w:val="00B2254E"/>
    <w:rsid w:val="00B30599"/>
    <w:rsid w:val="00B4495A"/>
    <w:rsid w:val="00B50D7D"/>
    <w:rsid w:val="00B924AC"/>
    <w:rsid w:val="00BC2A85"/>
    <w:rsid w:val="00BE6FE2"/>
    <w:rsid w:val="00C10130"/>
    <w:rsid w:val="00C23F80"/>
    <w:rsid w:val="00C52BDE"/>
    <w:rsid w:val="00C6010A"/>
    <w:rsid w:val="00C7032E"/>
    <w:rsid w:val="00C74BFE"/>
    <w:rsid w:val="00C9369C"/>
    <w:rsid w:val="00CA28E0"/>
    <w:rsid w:val="00CE4359"/>
    <w:rsid w:val="00D2401A"/>
    <w:rsid w:val="00D71ACE"/>
    <w:rsid w:val="00D749DC"/>
    <w:rsid w:val="00D8120D"/>
    <w:rsid w:val="00D92597"/>
    <w:rsid w:val="00D946BA"/>
    <w:rsid w:val="00DD461F"/>
    <w:rsid w:val="00DE098D"/>
    <w:rsid w:val="00E0751F"/>
    <w:rsid w:val="00E24099"/>
    <w:rsid w:val="00E37F24"/>
    <w:rsid w:val="00E44755"/>
    <w:rsid w:val="00E60729"/>
    <w:rsid w:val="00E6639C"/>
    <w:rsid w:val="00E91B98"/>
    <w:rsid w:val="00EA664E"/>
    <w:rsid w:val="00F36864"/>
    <w:rsid w:val="00F37E50"/>
    <w:rsid w:val="00F4348F"/>
    <w:rsid w:val="00F505BE"/>
    <w:rsid w:val="00F53AF0"/>
    <w:rsid w:val="00F63C79"/>
    <w:rsid w:val="00FA693B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A56CD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56CD1"/>
    <w:rPr>
      <w:rFonts w:ascii="Times New Roman" w:eastAsia="Times New Roman" w:hAnsi="Times New Roman" w:hint="default"/>
    </w:rPr>
  </w:style>
  <w:style w:type="paragraph" w:styleId="aa">
    <w:name w:val="Normal (Web)"/>
    <w:basedOn w:val="a"/>
    <w:uiPriority w:val="99"/>
    <w:semiHidden/>
    <w:unhideWhenUsed/>
    <w:rsid w:val="0023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0DE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6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A56CD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56CD1"/>
    <w:rPr>
      <w:rFonts w:ascii="Times New Roman" w:eastAsia="Times New Roman" w:hAnsi="Times New Roman" w:hint="default"/>
    </w:rPr>
  </w:style>
  <w:style w:type="paragraph" w:styleId="aa">
    <w:name w:val="Normal (Web)"/>
    <w:basedOn w:val="a"/>
    <w:uiPriority w:val="99"/>
    <w:semiHidden/>
    <w:unhideWhenUsed/>
    <w:rsid w:val="0023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0DE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6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.sbis.ru/webinar/b5de49d3-a616-431c-b23f-eb711efd43e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.sbis.ru/webinar/de0ff001-66a4-42fe-b8ca-d17291cc5f6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.sbis.ru/webinar/cfe64707-a5f7-4e9b-958f-e137f0232dc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acef5ab5-00c0-47d5-ac3c-f43eec35b58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.sbis.ru/webinar/e1335abe-2a0b-4392-ac89-2452190c078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.sbis.ru/webinar/3f6e4ab8-21e2-462e-a4dc-5503721228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ee7845b5-bdbe-4fcb-9db2-ffdc821ada4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805E-FB75-4FD6-9C56-F9B4D8EB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User</cp:lastModifiedBy>
  <cp:revision>2</cp:revision>
  <cp:lastPrinted>2022-04-07T02:40:00Z</cp:lastPrinted>
  <dcterms:created xsi:type="dcterms:W3CDTF">2022-04-18T06:33:00Z</dcterms:created>
  <dcterms:modified xsi:type="dcterms:W3CDTF">2022-04-18T06:33:00Z</dcterms:modified>
</cp:coreProperties>
</file>