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F8" w:rsidRPr="00BC5773" w:rsidRDefault="004915F8" w:rsidP="00BC5773">
      <w:pPr>
        <w:pStyle w:val="a9"/>
        <w:tabs>
          <w:tab w:val="left" w:pos="4515"/>
          <w:tab w:val="center" w:pos="510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pStyle w:val="a9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915F8" w:rsidRPr="00BC5773" w:rsidRDefault="004915F8" w:rsidP="00BC5773">
      <w:pPr>
        <w:pStyle w:val="a9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915F8" w:rsidRPr="00BC5773" w:rsidRDefault="004915F8" w:rsidP="00BC5773">
      <w:pPr>
        <w:pStyle w:val="a9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5773">
        <w:rPr>
          <w:rFonts w:ascii="Arial" w:hAnsi="Arial" w:cs="Arial"/>
          <w:b/>
          <w:color w:val="000000"/>
          <w:sz w:val="24"/>
          <w:szCs w:val="24"/>
        </w:rPr>
        <w:t>РОССИЙСКАЯ ФЕДЕРАЦИЯ</w:t>
      </w:r>
    </w:p>
    <w:p w:rsidR="004915F8" w:rsidRPr="00BC5773" w:rsidRDefault="004915F8" w:rsidP="00BC5773">
      <w:pPr>
        <w:pStyle w:val="a9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5773">
        <w:rPr>
          <w:rFonts w:ascii="Arial" w:hAnsi="Arial" w:cs="Arial"/>
          <w:b/>
          <w:color w:val="000000"/>
          <w:sz w:val="24"/>
          <w:szCs w:val="24"/>
        </w:rPr>
        <w:t>КРАСНОЯРСКИЙ КРАЙ КУРАГИНСКИЙ РАЙОН</w:t>
      </w:r>
    </w:p>
    <w:p w:rsidR="004915F8" w:rsidRPr="00BC5773" w:rsidRDefault="004915F8" w:rsidP="00BC5773">
      <w:pPr>
        <w:pStyle w:val="a9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5773">
        <w:rPr>
          <w:rFonts w:ascii="Arial" w:hAnsi="Arial" w:cs="Arial"/>
          <w:b/>
          <w:sz w:val="24"/>
          <w:szCs w:val="24"/>
        </w:rPr>
        <w:t>МУРИНСКИЙ СЕЛЬСКИЙ  СОВЕТ ДЕПУТАТОВ</w:t>
      </w:r>
    </w:p>
    <w:p w:rsidR="004915F8" w:rsidRPr="00BC5773" w:rsidRDefault="004915F8" w:rsidP="00BC577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5773">
        <w:rPr>
          <w:rFonts w:ascii="Arial" w:hAnsi="Arial" w:cs="Arial"/>
          <w:b/>
          <w:sz w:val="24"/>
          <w:szCs w:val="24"/>
        </w:rPr>
        <w:t xml:space="preserve">          РЕШЕНИЕ   </w:t>
      </w:r>
    </w:p>
    <w:p w:rsidR="00540A0B" w:rsidRPr="00BC5773" w:rsidRDefault="00540A0B" w:rsidP="00BC5773">
      <w:pPr>
        <w:pStyle w:val="Standard"/>
        <w:tabs>
          <w:tab w:val="center" w:pos="4677"/>
        </w:tabs>
        <w:ind w:firstLine="709"/>
        <w:contextualSpacing/>
        <w:jc w:val="both"/>
        <w:rPr>
          <w:rFonts w:cs="Arial"/>
          <w:b/>
        </w:rPr>
      </w:pPr>
    </w:p>
    <w:p w:rsidR="00587DDC" w:rsidRPr="00BC5773" w:rsidRDefault="00540A0B" w:rsidP="00BC5773">
      <w:pPr>
        <w:pStyle w:val="Standard"/>
        <w:tabs>
          <w:tab w:val="center" w:pos="4677"/>
        </w:tabs>
        <w:ind w:firstLine="709"/>
        <w:contextualSpacing/>
        <w:jc w:val="both"/>
        <w:rPr>
          <w:rFonts w:cs="Arial"/>
          <w:b/>
        </w:rPr>
      </w:pPr>
      <w:r w:rsidRPr="00BC5773">
        <w:rPr>
          <w:rFonts w:cs="Arial"/>
          <w:b/>
        </w:rPr>
        <w:t>29</w:t>
      </w:r>
      <w:r w:rsidR="004915F8" w:rsidRPr="00BC5773">
        <w:rPr>
          <w:rFonts w:cs="Arial"/>
          <w:b/>
        </w:rPr>
        <w:t>.05</w:t>
      </w:r>
      <w:r w:rsidR="00587DDC" w:rsidRPr="00BC5773">
        <w:rPr>
          <w:rFonts w:cs="Arial"/>
          <w:b/>
        </w:rPr>
        <w:t>.20</w:t>
      </w:r>
      <w:r w:rsidR="004915F8" w:rsidRPr="00BC5773">
        <w:rPr>
          <w:rFonts w:cs="Arial"/>
          <w:b/>
        </w:rPr>
        <w:t>20</w:t>
      </w:r>
      <w:r w:rsidR="00587DDC" w:rsidRPr="00BC5773">
        <w:rPr>
          <w:rFonts w:cs="Arial"/>
          <w:b/>
        </w:rPr>
        <w:t xml:space="preserve">                    </w:t>
      </w:r>
      <w:r w:rsidR="004915F8" w:rsidRPr="00BC5773">
        <w:rPr>
          <w:rFonts w:cs="Arial"/>
          <w:b/>
        </w:rPr>
        <w:t xml:space="preserve">                 </w:t>
      </w:r>
      <w:r w:rsidR="00EF0E01" w:rsidRPr="00BC5773">
        <w:rPr>
          <w:rFonts w:cs="Arial"/>
          <w:b/>
        </w:rPr>
        <w:t xml:space="preserve">  с.</w:t>
      </w:r>
      <w:r w:rsidR="004915F8" w:rsidRPr="00BC5773">
        <w:rPr>
          <w:rFonts w:cs="Arial"/>
          <w:b/>
        </w:rPr>
        <w:t xml:space="preserve"> </w:t>
      </w:r>
      <w:r w:rsidR="00EF0E01" w:rsidRPr="00BC5773">
        <w:rPr>
          <w:rFonts w:cs="Arial"/>
          <w:b/>
        </w:rPr>
        <w:t xml:space="preserve">Мурино </w:t>
      </w:r>
      <w:r w:rsidR="00587DDC" w:rsidRPr="00BC5773">
        <w:rPr>
          <w:rFonts w:cs="Arial"/>
          <w:b/>
        </w:rPr>
        <w:t xml:space="preserve">                   № </w:t>
      </w:r>
      <w:r w:rsidRPr="00BC5773">
        <w:rPr>
          <w:rFonts w:cs="Arial"/>
          <w:b/>
        </w:rPr>
        <w:t>6</w:t>
      </w:r>
      <w:r w:rsidR="004915F8" w:rsidRPr="00BC5773">
        <w:rPr>
          <w:rFonts w:cs="Arial"/>
          <w:b/>
        </w:rPr>
        <w:t>0-</w:t>
      </w:r>
      <w:r w:rsidRPr="00BC5773">
        <w:rPr>
          <w:rFonts w:cs="Arial"/>
          <w:b/>
        </w:rPr>
        <w:t>2</w:t>
      </w:r>
      <w:r w:rsidR="00184264" w:rsidRPr="00BC5773">
        <w:rPr>
          <w:rFonts w:cs="Arial"/>
          <w:b/>
        </w:rPr>
        <w:t>17</w:t>
      </w:r>
      <w:r w:rsidR="00587DDC" w:rsidRPr="00BC5773">
        <w:rPr>
          <w:rFonts w:cs="Arial"/>
          <w:b/>
        </w:rPr>
        <w:t>-р</w:t>
      </w:r>
    </w:p>
    <w:p w:rsidR="00587DDC" w:rsidRPr="00BC5773" w:rsidRDefault="00587DDC" w:rsidP="00BC5773">
      <w:pPr>
        <w:pStyle w:val="ConsTitle"/>
        <w:keepNext/>
        <w:keepLines/>
        <w:widowControl/>
        <w:ind w:right="0" w:firstLine="709"/>
        <w:contextualSpacing/>
        <w:jc w:val="both"/>
        <w:rPr>
          <w:color w:val="000000"/>
          <w:sz w:val="24"/>
          <w:szCs w:val="24"/>
        </w:rPr>
      </w:pPr>
    </w:p>
    <w:p w:rsidR="00587DDC" w:rsidRPr="00BC5773" w:rsidRDefault="00587DDC" w:rsidP="00BC577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 w:rsidRPr="00BC5773">
        <w:rPr>
          <w:rFonts w:ascii="Arial" w:hAnsi="Arial" w:cs="Arial"/>
          <w:b/>
          <w:bCs/>
          <w:color w:val="000000"/>
        </w:rPr>
        <w:t>Об отчете главы Муринского сельсовета</w:t>
      </w:r>
      <w:r w:rsidR="00A34554" w:rsidRPr="00BC5773">
        <w:rPr>
          <w:rFonts w:ascii="Arial" w:hAnsi="Arial" w:cs="Arial"/>
          <w:b/>
          <w:bCs/>
          <w:color w:val="000000"/>
        </w:rPr>
        <w:t xml:space="preserve"> </w:t>
      </w:r>
      <w:r w:rsidRPr="00BC5773">
        <w:rPr>
          <w:rFonts w:ascii="Arial" w:hAnsi="Arial" w:cs="Arial"/>
          <w:b/>
          <w:bCs/>
          <w:color w:val="000000"/>
        </w:rPr>
        <w:t>о результатах деятельности за 201</w:t>
      </w:r>
      <w:r w:rsidR="004915F8" w:rsidRPr="00BC5773">
        <w:rPr>
          <w:rFonts w:ascii="Arial" w:hAnsi="Arial" w:cs="Arial"/>
          <w:b/>
          <w:bCs/>
          <w:color w:val="000000"/>
        </w:rPr>
        <w:t>9</w:t>
      </w:r>
      <w:r w:rsidRPr="00BC5773">
        <w:rPr>
          <w:rFonts w:ascii="Arial" w:hAnsi="Arial" w:cs="Arial"/>
          <w:b/>
          <w:bCs/>
          <w:color w:val="000000"/>
        </w:rPr>
        <w:t xml:space="preserve"> год</w:t>
      </w:r>
    </w:p>
    <w:p w:rsidR="00587DDC" w:rsidRPr="00BC5773" w:rsidRDefault="00587DDC" w:rsidP="00BC577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64537B" w:rsidRPr="00BC5773" w:rsidRDefault="00587DDC" w:rsidP="00BC577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BC5773">
        <w:rPr>
          <w:rFonts w:ascii="Arial" w:hAnsi="Arial" w:cs="Arial"/>
          <w:color w:val="000000"/>
        </w:rPr>
        <w:t>Заслушав и обсудив отчет главы  Муринского сельсовета о результатах своей деятельности и деятельности администрации  за 201</w:t>
      </w:r>
      <w:r w:rsidR="00FC13C8" w:rsidRPr="00BC5773">
        <w:rPr>
          <w:rFonts w:ascii="Arial" w:hAnsi="Arial" w:cs="Arial"/>
          <w:color w:val="000000"/>
        </w:rPr>
        <w:t>9</w:t>
      </w:r>
      <w:r w:rsidRPr="00BC5773">
        <w:rPr>
          <w:rFonts w:ascii="Arial" w:hAnsi="Arial" w:cs="Arial"/>
          <w:color w:val="000000"/>
        </w:rPr>
        <w:t xml:space="preserve"> год, руководствуясь статьей  36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DE561B" w:rsidRPr="00BC5773">
        <w:rPr>
          <w:rFonts w:ascii="Arial" w:hAnsi="Arial" w:cs="Arial"/>
          <w:color w:val="000000"/>
        </w:rPr>
        <w:t xml:space="preserve"> и статьей 20 Устава Муринского сельсовета, Муринский сельский</w:t>
      </w:r>
      <w:r w:rsidRPr="00BC5773">
        <w:rPr>
          <w:rFonts w:ascii="Arial" w:hAnsi="Arial" w:cs="Arial"/>
          <w:color w:val="000000"/>
        </w:rPr>
        <w:t xml:space="preserve">  Совет депутатов </w:t>
      </w:r>
    </w:p>
    <w:p w:rsidR="00587DDC" w:rsidRPr="00BC5773" w:rsidRDefault="00587DDC" w:rsidP="00BC577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BC5773">
        <w:rPr>
          <w:rFonts w:ascii="Arial" w:hAnsi="Arial" w:cs="Arial"/>
          <w:b/>
          <w:color w:val="000000"/>
        </w:rPr>
        <w:t>РЕШИЛ:</w:t>
      </w:r>
    </w:p>
    <w:p w:rsidR="00587DDC" w:rsidRPr="00BC5773" w:rsidRDefault="00587DDC" w:rsidP="00BC57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BC5773">
        <w:rPr>
          <w:rFonts w:ascii="Arial" w:hAnsi="Arial" w:cs="Arial"/>
          <w:color w:val="000000"/>
        </w:rPr>
        <w:t>Утвердить отчет главы муниципального образова</w:t>
      </w:r>
      <w:r w:rsidR="004915F8" w:rsidRPr="00BC5773">
        <w:rPr>
          <w:rFonts w:ascii="Arial" w:hAnsi="Arial" w:cs="Arial"/>
          <w:color w:val="000000"/>
        </w:rPr>
        <w:t>ния  Муринский сельсовет за 2019</w:t>
      </w:r>
      <w:r w:rsidRPr="00BC5773">
        <w:rPr>
          <w:rFonts w:ascii="Arial" w:hAnsi="Arial" w:cs="Arial"/>
          <w:color w:val="000000"/>
        </w:rPr>
        <w:t xml:space="preserve"> год.</w:t>
      </w:r>
    </w:p>
    <w:p w:rsidR="00DE561B" w:rsidRPr="00BC5773" w:rsidRDefault="00DE561B" w:rsidP="00BC57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BC5773">
        <w:rPr>
          <w:rFonts w:ascii="Arial" w:hAnsi="Arial" w:cs="Arial"/>
        </w:rPr>
        <w:t>Признать работу главы и администрации Муринск</w:t>
      </w:r>
      <w:r w:rsidR="004915F8" w:rsidRPr="00BC5773">
        <w:rPr>
          <w:rFonts w:ascii="Arial" w:hAnsi="Arial" w:cs="Arial"/>
        </w:rPr>
        <w:t>ого сельского сельсовета за 2019</w:t>
      </w:r>
      <w:r w:rsidRPr="00BC5773">
        <w:rPr>
          <w:rFonts w:ascii="Arial" w:hAnsi="Arial" w:cs="Arial"/>
        </w:rPr>
        <w:t xml:space="preserve"> год удовлетворительной.</w:t>
      </w:r>
    </w:p>
    <w:p w:rsidR="00587DDC" w:rsidRPr="00BC5773" w:rsidRDefault="00DE561B" w:rsidP="00BC577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BC5773">
        <w:rPr>
          <w:rFonts w:ascii="Arial" w:hAnsi="Arial" w:cs="Arial"/>
          <w:color w:val="000000"/>
        </w:rPr>
        <w:t xml:space="preserve">3. </w:t>
      </w:r>
      <w:r w:rsidR="00587DDC" w:rsidRPr="00BC5773">
        <w:rPr>
          <w:rFonts w:ascii="Arial" w:hAnsi="Arial" w:cs="Arial"/>
          <w:color w:val="000000"/>
        </w:rPr>
        <w:t xml:space="preserve"> Опубликовать отчет главы  сельсовета о результатах деятельности за 201</w:t>
      </w:r>
      <w:r w:rsidR="004915F8" w:rsidRPr="00BC5773">
        <w:rPr>
          <w:rFonts w:ascii="Arial" w:hAnsi="Arial" w:cs="Arial"/>
          <w:color w:val="000000"/>
        </w:rPr>
        <w:t>9</w:t>
      </w:r>
      <w:r w:rsidR="00587DDC" w:rsidRPr="00BC5773">
        <w:rPr>
          <w:rFonts w:ascii="Arial" w:hAnsi="Arial" w:cs="Arial"/>
          <w:color w:val="000000"/>
        </w:rPr>
        <w:t xml:space="preserve"> год в газете «Муринский вестник», и на официальном сайте администрации Муринского сельсовета в сети ИНТЕРНЕТ</w:t>
      </w:r>
      <w:r w:rsidR="004915F8" w:rsidRPr="00BC5773">
        <w:rPr>
          <w:rFonts w:ascii="Arial" w:hAnsi="Arial" w:cs="Arial"/>
          <w:color w:val="000000"/>
        </w:rPr>
        <w:t>.</w:t>
      </w:r>
    </w:p>
    <w:p w:rsidR="00587DDC" w:rsidRPr="00BC5773" w:rsidRDefault="00DE561B" w:rsidP="00BC577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BC5773">
        <w:rPr>
          <w:rFonts w:ascii="Arial" w:hAnsi="Arial" w:cs="Arial"/>
          <w:color w:val="000000"/>
        </w:rPr>
        <w:t>4</w:t>
      </w:r>
      <w:r w:rsidR="00587DDC" w:rsidRPr="00BC5773">
        <w:rPr>
          <w:rFonts w:ascii="Arial" w:hAnsi="Arial" w:cs="Arial"/>
          <w:color w:val="000000"/>
        </w:rPr>
        <w:t>. Решение вступает в силу со дня</w:t>
      </w:r>
      <w:r w:rsidR="004915F8" w:rsidRPr="00BC5773">
        <w:rPr>
          <w:rFonts w:ascii="Arial" w:hAnsi="Arial" w:cs="Arial"/>
          <w:color w:val="000000"/>
        </w:rPr>
        <w:t>,</w:t>
      </w:r>
      <w:r w:rsidR="00587DDC" w:rsidRPr="00BC5773">
        <w:rPr>
          <w:rFonts w:ascii="Arial" w:hAnsi="Arial" w:cs="Arial"/>
          <w:color w:val="000000"/>
        </w:rPr>
        <w:t xml:space="preserve"> следующего за днем официального опубликования в газете «Муринский вестник»</w:t>
      </w:r>
      <w:r w:rsidR="004915F8" w:rsidRPr="00BC5773">
        <w:rPr>
          <w:rFonts w:ascii="Arial" w:hAnsi="Arial" w:cs="Arial"/>
          <w:color w:val="000000"/>
        </w:rPr>
        <w:t>.</w:t>
      </w:r>
    </w:p>
    <w:p w:rsidR="00BF1A59" w:rsidRPr="00BC5773" w:rsidRDefault="00BF1A59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1A59" w:rsidRPr="00BC5773" w:rsidRDefault="00BF1A59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>Председатель Муринского</w:t>
      </w:r>
    </w:p>
    <w:p w:rsidR="004915F8" w:rsidRPr="00BC5773" w:rsidRDefault="004915F8" w:rsidP="00BC577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И.Г. </w:t>
      </w:r>
      <w:proofErr w:type="spellStart"/>
      <w:r w:rsidRPr="00BC5773">
        <w:rPr>
          <w:rFonts w:ascii="Arial" w:hAnsi="Arial" w:cs="Arial"/>
          <w:sz w:val="24"/>
          <w:szCs w:val="24"/>
        </w:rPr>
        <w:t>Бизяев</w:t>
      </w:r>
      <w:proofErr w:type="spellEnd"/>
      <w:r w:rsidRPr="00BC577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915F8" w:rsidRPr="00BC5773" w:rsidRDefault="004915F8" w:rsidP="00BC577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>Глава сельсовета</w:t>
      </w:r>
      <w:r w:rsidRPr="00BC577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Л.И. </w:t>
      </w:r>
      <w:proofErr w:type="spellStart"/>
      <w:r w:rsidRPr="00BC5773">
        <w:rPr>
          <w:rFonts w:ascii="Arial" w:hAnsi="Arial" w:cs="Arial"/>
          <w:bCs/>
          <w:sz w:val="24"/>
          <w:szCs w:val="24"/>
        </w:rPr>
        <w:t>Граблина</w:t>
      </w:r>
      <w:proofErr w:type="spellEnd"/>
      <w:r w:rsidRPr="00BC5773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4915F8" w:rsidRPr="00BC5773" w:rsidRDefault="004915F8" w:rsidP="00BC577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5F8" w:rsidRPr="00BC5773" w:rsidRDefault="004915F8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4A1A" w:rsidRPr="00BC5773" w:rsidRDefault="00894A1A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>Приложение </w:t>
      </w:r>
      <w:r w:rsidRPr="00BC5773">
        <w:rPr>
          <w:rFonts w:ascii="Arial" w:hAnsi="Arial" w:cs="Arial"/>
          <w:sz w:val="24"/>
          <w:szCs w:val="24"/>
        </w:rPr>
        <w:br/>
        <w:t>к решению Муринского</w:t>
      </w:r>
    </w:p>
    <w:p w:rsidR="00894A1A" w:rsidRPr="00BC5773" w:rsidRDefault="00894A1A" w:rsidP="00BC577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>сельского Совета депутатов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</w:rPr>
        <w:t xml:space="preserve">                                                от 29.05.2020 № 60-217-р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</w:rPr>
      </w:pPr>
      <w:r w:rsidRPr="00BC5773">
        <w:rPr>
          <w:rStyle w:val="a4"/>
          <w:rFonts w:ascii="Arial" w:hAnsi="Arial" w:cs="Arial"/>
        </w:rPr>
        <w:t>ОТЧЕТ</w:t>
      </w:r>
      <w:r w:rsidRPr="00BC5773">
        <w:rPr>
          <w:rFonts w:ascii="Arial" w:hAnsi="Arial" w:cs="Arial"/>
        </w:rPr>
        <w:br/>
      </w:r>
      <w:r w:rsidRPr="00BC5773">
        <w:rPr>
          <w:rStyle w:val="a4"/>
          <w:rFonts w:ascii="Arial" w:hAnsi="Arial" w:cs="Arial"/>
        </w:rPr>
        <w:t>Главы муниципального образования Муринский сельсовет  за 2019 год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  <w:color w:val="000000"/>
          <w:shd w:val="clear" w:color="auto" w:fill="FFFFFF"/>
        </w:rPr>
        <w:t xml:space="preserve">      </w:t>
      </w:r>
      <w:proofErr w:type="gramStart"/>
      <w:r w:rsidRPr="00BC5773">
        <w:rPr>
          <w:rFonts w:cs="Arial"/>
          <w:color w:val="000000"/>
          <w:shd w:val="clear" w:color="auto" w:fill="FFFFFF"/>
        </w:rPr>
        <w:t xml:space="preserve">В связи с Указом Президента Российской Федерации от 02.04.2020 № 239 «О мерах по обеспечению санитарно-эпидемиологического благополучия </w:t>
      </w:r>
      <w:r w:rsidRPr="00BC5773">
        <w:rPr>
          <w:rFonts w:cs="Arial"/>
          <w:color w:val="000000"/>
          <w:shd w:val="clear" w:color="auto" w:fill="FFFFFF"/>
        </w:rPr>
        <w:lastRenderedPageBreak/>
        <w:t xml:space="preserve">населения на территории Российской Федерации в связи с распространением новой </w:t>
      </w:r>
      <w:proofErr w:type="spellStart"/>
      <w:r w:rsidRPr="00BC5773">
        <w:rPr>
          <w:rFonts w:cs="Arial"/>
          <w:color w:val="000000"/>
          <w:shd w:val="clear" w:color="auto" w:fill="FFFFFF"/>
        </w:rPr>
        <w:t>коронавирусной</w:t>
      </w:r>
      <w:proofErr w:type="spellEnd"/>
      <w:r w:rsidRPr="00BC5773">
        <w:rPr>
          <w:rFonts w:cs="Arial"/>
          <w:color w:val="000000"/>
          <w:shd w:val="clear" w:color="auto" w:fill="FFFFFF"/>
        </w:rPr>
        <w:t xml:space="preserve"> инфекции (COVID-19)», </w:t>
      </w:r>
      <w:r w:rsidRPr="00BC5773">
        <w:rPr>
          <w:rFonts w:cs="Arial"/>
        </w:rPr>
        <w:t xml:space="preserve">отчёт о работе администрации </w:t>
      </w:r>
      <w:r w:rsidRPr="00BC5773">
        <w:rPr>
          <w:rFonts w:cs="Arial"/>
          <w:color w:val="000000"/>
          <w:shd w:val="clear" w:color="auto" w:fill="FFFFFF"/>
        </w:rPr>
        <w:t>Муринского сельсовета</w:t>
      </w:r>
      <w:r w:rsidRPr="00BC5773">
        <w:rPr>
          <w:rStyle w:val="a4"/>
          <w:rFonts w:cs="Arial"/>
          <w:b w:val="0"/>
          <w:bCs w:val="0"/>
        </w:rPr>
        <w:t xml:space="preserve"> </w:t>
      </w:r>
      <w:r w:rsidRPr="00BC5773">
        <w:rPr>
          <w:rFonts w:cs="Arial"/>
        </w:rPr>
        <w:t>за 2019 год</w:t>
      </w:r>
      <w:r w:rsidRPr="00BC5773">
        <w:rPr>
          <w:rFonts w:cs="Arial"/>
          <w:color w:val="000000"/>
          <w:shd w:val="clear" w:color="auto" w:fill="FFFFFF"/>
        </w:rPr>
        <w:t>, Глава предоставляет на Совет депутатов с публикацией на официальном сайте администрации и печатном издании «Муринский вестник».</w:t>
      </w:r>
      <w:proofErr w:type="gramEnd"/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  В ходе выполнения Федерального закона администрацией сельсовета в 2019 году вместе с Советом депутатов решались правовые, финансовые и организационные задачи.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Style w:val="a6"/>
          <w:rFonts w:cs="Arial"/>
          <w:i w:val="0"/>
        </w:rPr>
        <w:t xml:space="preserve">     </w:t>
      </w:r>
      <w:r w:rsidRPr="00BC5773">
        <w:rPr>
          <w:rFonts w:cs="Arial"/>
        </w:rPr>
        <w:t>Обязательным условием эффективной работы администрации сельсовета является максимальная открытость её деятельности, достоверность и доступность информации.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Style w:val="a6"/>
          <w:rFonts w:cs="Arial"/>
          <w:i w:val="0"/>
          <w:iCs w:val="0"/>
        </w:rPr>
      </w:pPr>
      <w:r w:rsidRPr="00BC5773">
        <w:rPr>
          <w:rFonts w:cs="Arial"/>
        </w:rPr>
        <w:t xml:space="preserve">    Информационным источником для изучения деятельности нашего поселения является официальный сайт администрации Муринского сельсовета. На сайте администрации размещены все нормативные правовые акты, фотоматериалы и другая информация о деятельности администрации поселения. Также  размещаем объявления, информацию налоговых органов, прокуратуры, правоохранительных органов.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  Для  обеспечения предоставления государственных и муниципальных услуг в электронной форме организовано межведомственное информационное взаимодействие, установлено необходимое программное обеспечение.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  <w:b/>
        </w:rPr>
      </w:pPr>
      <w:r w:rsidRPr="00BC5773">
        <w:rPr>
          <w:rFonts w:cs="Arial"/>
          <w:b/>
        </w:rPr>
        <w:t>Экономика и финансы.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Вся работа  и все расходы администрации планируется, согласно доходам.</w:t>
      </w:r>
      <w:r w:rsidRPr="00BC5773">
        <w:rPr>
          <w:rFonts w:cs="Arial"/>
        </w:rPr>
        <w:br/>
        <w:t xml:space="preserve">  Поступление налоговых доходов в наш бюджет за 2019г. были запланированы строго по прогнозу налоговой службы.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  <w:b/>
        </w:rPr>
        <w:t>Фактическое поступление налоговых доходов: Всего – 913 379 руб.</w:t>
      </w:r>
      <w:r w:rsidRPr="00BC5773">
        <w:rPr>
          <w:rFonts w:cs="Arial"/>
          <w:b/>
        </w:rPr>
        <w:br/>
      </w:r>
      <w:r w:rsidRPr="00BC5773">
        <w:rPr>
          <w:rFonts w:cs="Arial"/>
        </w:rPr>
        <w:t xml:space="preserve">Налог на доходы физических лиц 2%, что составило 136215 руб.,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Налог на имущество физических лиц 100% - 37137 руб.</w:t>
      </w:r>
      <w:r w:rsidRPr="00BC5773">
        <w:rPr>
          <w:rFonts w:cs="Arial"/>
        </w:rPr>
        <w:br/>
        <w:t>Земельный налог физических лиц 100% - 185747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Земельный налог юридических лиц -   393594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Доходы от акцизов – 127 100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  <w:b/>
        </w:rPr>
        <w:t>Собственные доходы: Всего – 48050 руб.</w:t>
      </w:r>
      <w:r w:rsidRPr="00BC5773">
        <w:rPr>
          <w:rFonts w:cs="Arial"/>
        </w:rPr>
        <w:t xml:space="preserve"> </w:t>
      </w:r>
      <w:r w:rsidRPr="00BC5773">
        <w:rPr>
          <w:rFonts w:cs="Arial"/>
        </w:rPr>
        <w:br/>
        <w:t>Госпошлина за выданные доверенности - 29050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Арендная плата за помещение (АТС) – 8000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Самообложение граждан – 11000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План по налоговым доходам, за счет переплаты земельного налога от юридических лиц , 2019 г.  выполнен.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  <w:b/>
        </w:rPr>
        <w:t>Неналоговые доходы:</w:t>
      </w:r>
      <w:r w:rsidRPr="00BC5773">
        <w:rPr>
          <w:rFonts w:cs="Arial"/>
          <w:b/>
        </w:rPr>
        <w:br/>
      </w:r>
      <w:r w:rsidRPr="00BC5773">
        <w:rPr>
          <w:rFonts w:cs="Arial"/>
        </w:rPr>
        <w:t>- безвозмездные перечисления из других бюджетов (района, краевые) (дотация, субсидии, субвенции и межбюджетные трансферты). – 4172065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Первоначальный план по бюджету на 2019 г. составил 4 727 000 руб. К концу календарного года увеличение бюджета происходит за счет перевыполнение плана   налоговых доходах, поступлений краевых средств на реализации </w:t>
      </w:r>
      <w:r w:rsidRPr="00BC5773">
        <w:rPr>
          <w:rFonts w:cs="Arial"/>
          <w:b/>
        </w:rPr>
        <w:t>целевых</w:t>
      </w:r>
      <w:r w:rsidRPr="00BC5773">
        <w:rPr>
          <w:rFonts w:cs="Arial"/>
        </w:rPr>
        <w:t xml:space="preserve"> муниципальных программ, на повышение  оплаты труда работников бюджетной сферы  и дополнительных дотаций из районного бюджета.  Так в конце 2019 г. доходы по бюджету составили  6703812 руб.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  <w:b/>
        </w:rPr>
        <w:t>Исполнение расходной части бюджета</w:t>
      </w:r>
      <w:r w:rsidRPr="00BC5773">
        <w:rPr>
          <w:rFonts w:cs="Arial"/>
          <w:b/>
        </w:rPr>
        <w:br/>
      </w:r>
      <w:r w:rsidRPr="00BC5773">
        <w:rPr>
          <w:rFonts w:cs="Arial"/>
        </w:rPr>
        <w:t>Расходы бюджета поселения профинансированы на следующие цели: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Переданы полномочия,  такие как, юридическое обеспечение - это составление проектов Устава, представление интересов Муниципального образования в судах, подготовка ответов в прокуратуру и полицию, расход бюджета составил </w:t>
      </w:r>
      <w:r w:rsidRPr="00BC5773">
        <w:rPr>
          <w:rFonts w:cs="Arial"/>
          <w:b/>
        </w:rPr>
        <w:t>– 28152</w:t>
      </w:r>
      <w:r w:rsidRPr="00BC5773">
        <w:rPr>
          <w:rFonts w:cs="Arial"/>
        </w:rPr>
        <w:t xml:space="preserve"> руб.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Внешний муниципальный контроль – проводит проверку годовой </w:t>
      </w:r>
      <w:r w:rsidRPr="00BC5773">
        <w:rPr>
          <w:rFonts w:cs="Arial"/>
        </w:rPr>
        <w:lastRenderedPageBreak/>
        <w:t xml:space="preserve">бюджетной отчетности, правильности составления бюджета, проводит проверку реализации проектов, расход бюджета составил </w:t>
      </w:r>
      <w:r w:rsidRPr="00BC5773">
        <w:rPr>
          <w:rFonts w:cs="Arial"/>
          <w:b/>
        </w:rPr>
        <w:t>– 13 000</w:t>
      </w:r>
      <w:r w:rsidRPr="00BC5773">
        <w:rPr>
          <w:rFonts w:cs="Arial"/>
        </w:rPr>
        <w:t xml:space="preserve"> руб.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С ноября 2017 г. переданы полномочия по созданию условий для организации досуга и обеспечения жителей сельсовета услугами организаций культуры, расход бюджета по соглашению за 2019 г. составил </w:t>
      </w:r>
      <w:r w:rsidRPr="00BC5773">
        <w:rPr>
          <w:rFonts w:cs="Arial"/>
          <w:b/>
        </w:rPr>
        <w:t>1334200</w:t>
      </w:r>
      <w:r w:rsidRPr="00BC5773">
        <w:rPr>
          <w:rFonts w:cs="Arial"/>
        </w:rPr>
        <w:t xml:space="preserve">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Все соглашения по передачи полномочий были выполнены своевременно и в полном объеме.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  <w:b/>
        </w:rPr>
      </w:pPr>
      <w:r w:rsidRPr="00BC5773">
        <w:rPr>
          <w:rFonts w:cs="Arial"/>
          <w:b/>
        </w:rPr>
        <w:t xml:space="preserve">Обеспечение </w:t>
      </w:r>
      <w:proofErr w:type="gramStart"/>
      <w:r w:rsidRPr="00BC5773">
        <w:rPr>
          <w:rFonts w:cs="Arial"/>
          <w:b/>
        </w:rPr>
        <w:t>первичным</w:t>
      </w:r>
      <w:proofErr w:type="gramEnd"/>
      <w:r w:rsidRPr="00BC5773">
        <w:rPr>
          <w:rFonts w:cs="Arial"/>
          <w:b/>
        </w:rPr>
        <w:t xml:space="preserve"> мер пожарной безопасности (краевая субсидия);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 Всего поступило целевых средств 28101руб. </w:t>
      </w:r>
      <w:proofErr w:type="spellStart"/>
      <w:r w:rsidRPr="00BC5773">
        <w:rPr>
          <w:rFonts w:cs="Arial"/>
        </w:rPr>
        <w:t>Софинансирование</w:t>
      </w:r>
      <w:proofErr w:type="spellEnd"/>
      <w:r w:rsidRPr="00BC5773">
        <w:rPr>
          <w:rFonts w:cs="Arial"/>
        </w:rPr>
        <w:t xml:space="preserve"> за счет средств местного бюджета – 1338 руб.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Целевое расходование - заправка огнетушителей, Приобретена и установлена система оповещения людей на случай пожара и других чрезвычайных ситуация в </w:t>
      </w:r>
      <w:proofErr w:type="spellStart"/>
      <w:r w:rsidRPr="00BC5773">
        <w:rPr>
          <w:rFonts w:cs="Arial"/>
        </w:rPr>
        <w:t>д</w:t>
      </w:r>
      <w:proofErr w:type="gramStart"/>
      <w:r w:rsidRPr="00BC5773">
        <w:rPr>
          <w:rFonts w:cs="Arial"/>
        </w:rPr>
        <w:t>.Б</w:t>
      </w:r>
      <w:proofErr w:type="gramEnd"/>
      <w:r w:rsidRPr="00BC5773">
        <w:rPr>
          <w:rFonts w:cs="Arial"/>
        </w:rPr>
        <w:t>еый</w:t>
      </w:r>
      <w:proofErr w:type="spellEnd"/>
      <w:r w:rsidRPr="00BC5773">
        <w:rPr>
          <w:rFonts w:cs="Arial"/>
        </w:rPr>
        <w:t xml:space="preserve"> Яр -  на 26763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  <w:b/>
        </w:rPr>
      </w:pPr>
      <w:r w:rsidRPr="00BC5773">
        <w:rPr>
          <w:rFonts w:cs="Arial"/>
          <w:b/>
        </w:rPr>
        <w:t>Ремонт и содержание дорог общего пользования местного значения (краевая субсидия);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 Содержание дорог (</w:t>
      </w:r>
      <w:proofErr w:type="spellStart"/>
      <w:r w:rsidRPr="00BC5773">
        <w:rPr>
          <w:rFonts w:cs="Arial"/>
        </w:rPr>
        <w:t>грейдировка</w:t>
      </w:r>
      <w:proofErr w:type="spellEnd"/>
      <w:r w:rsidRPr="00BC5773">
        <w:rPr>
          <w:rFonts w:cs="Arial"/>
        </w:rPr>
        <w:t xml:space="preserve"> дорог- в основном </w:t>
      </w:r>
      <w:proofErr w:type="spellStart"/>
      <w:r w:rsidRPr="00BC5773">
        <w:rPr>
          <w:rFonts w:cs="Arial"/>
        </w:rPr>
        <w:t>с</w:t>
      </w:r>
      <w:proofErr w:type="gramStart"/>
      <w:r w:rsidRPr="00BC5773">
        <w:rPr>
          <w:rFonts w:cs="Arial"/>
        </w:rPr>
        <w:t>.М</w:t>
      </w:r>
      <w:proofErr w:type="gramEnd"/>
      <w:r w:rsidRPr="00BC5773">
        <w:rPr>
          <w:rFonts w:cs="Arial"/>
        </w:rPr>
        <w:t>урино</w:t>
      </w:r>
      <w:proofErr w:type="spellEnd"/>
      <w:r w:rsidRPr="00BC5773">
        <w:rPr>
          <w:rFonts w:cs="Arial"/>
        </w:rPr>
        <w:t xml:space="preserve">, т.к. все улицы в населенном пункте гравийные, чистка от снега в обоих населенных пунктах) – 197000 руб. </w:t>
      </w:r>
      <w:proofErr w:type="spellStart"/>
      <w:r w:rsidRPr="00BC5773">
        <w:rPr>
          <w:rFonts w:cs="Arial"/>
        </w:rPr>
        <w:t>софинансирование</w:t>
      </w:r>
      <w:proofErr w:type="spellEnd"/>
      <w:r w:rsidRPr="00BC5773">
        <w:rPr>
          <w:rFonts w:cs="Arial"/>
        </w:rPr>
        <w:t xml:space="preserve"> – 2364 руб.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 </w:t>
      </w:r>
      <w:proofErr w:type="gramStart"/>
      <w:r w:rsidRPr="00BC5773">
        <w:rPr>
          <w:rFonts w:cs="Arial"/>
        </w:rPr>
        <w:t xml:space="preserve">Капитальный ремонт дорог по электронному аукциону  (отсыпка, планировка -  с. Мурино  ул.  Березовая, ул. Новая) – 600 000 руб., </w:t>
      </w:r>
      <w:proofErr w:type="spellStart"/>
      <w:r w:rsidRPr="00BC5773">
        <w:rPr>
          <w:rFonts w:cs="Arial"/>
        </w:rPr>
        <w:t>софинансирование</w:t>
      </w:r>
      <w:proofErr w:type="spellEnd"/>
      <w:r w:rsidRPr="00BC5773">
        <w:rPr>
          <w:rFonts w:cs="Arial"/>
        </w:rPr>
        <w:t xml:space="preserve"> – 7200 руб.</w:t>
      </w:r>
      <w:proofErr w:type="gramEnd"/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 Содержание дорог за счет акцизов (84000 руб. - очистка несанкционированной свалки  с.</w:t>
      </w:r>
      <w:r w:rsidR="00BA74DD">
        <w:rPr>
          <w:rFonts w:cs="Arial"/>
        </w:rPr>
        <w:t xml:space="preserve"> </w:t>
      </w:r>
      <w:r w:rsidRPr="00BC5773">
        <w:rPr>
          <w:rFonts w:cs="Arial"/>
        </w:rPr>
        <w:t>Мурино, 58646 руб. – замена приборов учета уличного освещение, дополнительно проложен СИП по ул.</w:t>
      </w:r>
      <w:r w:rsidR="00BA74DD">
        <w:rPr>
          <w:rFonts w:cs="Arial"/>
        </w:rPr>
        <w:t xml:space="preserve"> </w:t>
      </w:r>
      <w:r w:rsidRPr="00BC5773">
        <w:rPr>
          <w:rFonts w:cs="Arial"/>
        </w:rPr>
        <w:t>Карла Марка и Черемушки).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  <w:b/>
        </w:rPr>
      </w:pPr>
      <w:r w:rsidRPr="00BC5773">
        <w:rPr>
          <w:rFonts w:cs="Arial"/>
          <w:b/>
        </w:rPr>
        <w:t>Благоустройство территории поселения;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Из года в год один из самых актуальных вопросов местного значени</w:t>
      </w:r>
      <w:proofErr w:type="gramStart"/>
      <w:r w:rsidRPr="00BC5773">
        <w:rPr>
          <w:rFonts w:cs="Arial"/>
        </w:rPr>
        <w:t>я-</w:t>
      </w:r>
      <w:proofErr w:type="gramEnd"/>
      <w:r w:rsidRPr="00BC5773">
        <w:rPr>
          <w:rFonts w:cs="Arial"/>
        </w:rPr>
        <w:t xml:space="preserve"> благоустройства населённых пунктов поселения.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Благоустройство – это не только финансы, но и человеческий фактор. И те проблемы по благоустройству, которые были в прошлом году так же остаются и на этот год. Это и ликвидацию стихийных свалок,  уборка и вывоз мусора от кладбищ. Содержание детских площадок (чистка снега зимой, скашивание травы летом). Содержание остановок. Ликвидация сухой травы </w:t>
      </w:r>
      <w:proofErr w:type="gramStart"/>
      <w:r w:rsidRPr="00BC5773">
        <w:rPr>
          <w:rFonts w:cs="Arial"/>
        </w:rPr>
        <w:t>на</w:t>
      </w:r>
      <w:proofErr w:type="gramEnd"/>
      <w:r w:rsidRPr="00BC5773">
        <w:rPr>
          <w:rFonts w:cs="Arial"/>
        </w:rPr>
        <w:t xml:space="preserve"> брошенных  земельных участков.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Администрация ежегодно учувствует в государственной программе  Красноярского края «Поддержка муниципальных проектах по благоустройству территорий и повышению активности населения в решении вопросов местного значения».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  На реализацию проекта ППМИ «Берег Енисея», уличное освещение с.</w:t>
      </w:r>
      <w:r w:rsidR="00BA74DD">
        <w:rPr>
          <w:rFonts w:cs="Arial"/>
        </w:rPr>
        <w:t xml:space="preserve"> </w:t>
      </w:r>
      <w:r w:rsidRPr="00BC5773">
        <w:rPr>
          <w:rFonts w:cs="Arial"/>
        </w:rPr>
        <w:t xml:space="preserve">Мурино – 595000 руб. (краевая субсидия), </w:t>
      </w:r>
      <w:proofErr w:type="spellStart"/>
      <w:r w:rsidRPr="00BC5773">
        <w:rPr>
          <w:rFonts w:cs="Arial"/>
        </w:rPr>
        <w:t>софинансирование</w:t>
      </w:r>
      <w:proofErr w:type="spellEnd"/>
      <w:r w:rsidRPr="00BC5773">
        <w:rPr>
          <w:rFonts w:cs="Arial"/>
        </w:rPr>
        <w:t xml:space="preserve"> за счет средств граждан, били собраны средства с населения </w:t>
      </w:r>
      <w:proofErr w:type="spellStart"/>
      <w:r w:rsidRPr="00BC5773">
        <w:rPr>
          <w:rFonts w:cs="Arial"/>
        </w:rPr>
        <w:t>с</w:t>
      </w:r>
      <w:proofErr w:type="gramStart"/>
      <w:r w:rsidRPr="00BC5773">
        <w:rPr>
          <w:rFonts w:cs="Arial"/>
        </w:rPr>
        <w:t>.М</w:t>
      </w:r>
      <w:proofErr w:type="gramEnd"/>
      <w:r w:rsidRPr="00BC5773">
        <w:rPr>
          <w:rFonts w:cs="Arial"/>
        </w:rPr>
        <w:t>урино</w:t>
      </w:r>
      <w:proofErr w:type="spellEnd"/>
      <w:r w:rsidRPr="00BC5773">
        <w:rPr>
          <w:rFonts w:cs="Arial"/>
        </w:rPr>
        <w:t xml:space="preserve"> - 21000,00, за счет средств местного бюджета - 35000,00, за счет юридического лица – 49000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  На реализацию проекта по конкурсу «Инициатива жителей – эффективность в работе», ограждение территории клуба и детской площадки в д.</w:t>
      </w:r>
      <w:r w:rsidR="00BA74DD">
        <w:rPr>
          <w:rFonts w:cs="Arial"/>
        </w:rPr>
        <w:t xml:space="preserve"> </w:t>
      </w:r>
      <w:r w:rsidRPr="00BC5773">
        <w:rPr>
          <w:rFonts w:cs="Arial"/>
        </w:rPr>
        <w:t xml:space="preserve">Белый Яр - 241140 руб., </w:t>
      </w:r>
      <w:proofErr w:type="spellStart"/>
      <w:r w:rsidRPr="00BC5773">
        <w:rPr>
          <w:rFonts w:cs="Arial"/>
        </w:rPr>
        <w:t>софинансирование</w:t>
      </w:r>
      <w:proofErr w:type="spellEnd"/>
      <w:r w:rsidRPr="00BC5773">
        <w:rPr>
          <w:rFonts w:cs="Arial"/>
        </w:rPr>
        <w:t xml:space="preserve"> – 241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Также в январе 2019 г. были поданы документы на конкурс «Жители – за чистоту и благоустройство», на ограждение детский площадок в с.</w:t>
      </w:r>
      <w:r w:rsidR="00BA74DD">
        <w:rPr>
          <w:rFonts w:cs="Arial"/>
        </w:rPr>
        <w:t xml:space="preserve"> </w:t>
      </w:r>
      <w:r w:rsidRPr="00BC5773">
        <w:rPr>
          <w:rFonts w:cs="Arial"/>
        </w:rPr>
        <w:t>Мурино и д.</w:t>
      </w:r>
      <w:r w:rsidR="00BA74DD">
        <w:rPr>
          <w:rFonts w:cs="Arial"/>
        </w:rPr>
        <w:t xml:space="preserve"> </w:t>
      </w:r>
      <w:r w:rsidRPr="00BC5773">
        <w:rPr>
          <w:rFonts w:cs="Arial"/>
        </w:rPr>
        <w:t>Белый Яр</w:t>
      </w:r>
      <w:proofErr w:type="gramStart"/>
      <w:r w:rsidRPr="00BC5773">
        <w:rPr>
          <w:rFonts w:cs="Arial"/>
        </w:rPr>
        <w:t xml:space="preserve">., </w:t>
      </w:r>
      <w:proofErr w:type="gramEnd"/>
      <w:r w:rsidRPr="00BC5773">
        <w:rPr>
          <w:rFonts w:cs="Arial"/>
        </w:rPr>
        <w:t>т.к. мы прошли по конкурсу ППМИ то автоматически нас исключили  по участию в конкурсе  «Жители – за чистоту и благоустройство».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Всего самообложение граждан за 2019 г.  поступило  в сумме 11 000 руб. По решению схода граждан сумма самообложения расходуется   на </w:t>
      </w:r>
      <w:proofErr w:type="spellStart"/>
      <w:r w:rsidRPr="00BC5773">
        <w:rPr>
          <w:rFonts w:cs="Arial"/>
        </w:rPr>
        <w:lastRenderedPageBreak/>
        <w:t>софинансирование</w:t>
      </w:r>
      <w:proofErr w:type="spellEnd"/>
      <w:r w:rsidRPr="00BC5773">
        <w:rPr>
          <w:rFonts w:cs="Arial"/>
        </w:rPr>
        <w:t xml:space="preserve"> грантов и благоустройство. За счет </w:t>
      </w:r>
      <w:proofErr w:type="spellStart"/>
      <w:r w:rsidRPr="00BC5773">
        <w:rPr>
          <w:rFonts w:cs="Arial"/>
        </w:rPr>
        <w:t>самооблажение</w:t>
      </w:r>
      <w:proofErr w:type="spellEnd"/>
      <w:r w:rsidRPr="00BC5773">
        <w:rPr>
          <w:rFonts w:cs="Arial"/>
        </w:rPr>
        <w:t xml:space="preserve"> граждан собранных в 2019 г.,  и иных межбюджетных трансфертов за 2018 г., в размере 6000 руб.,  в 2019 г. расходы были проведены на благоустройство площадок (частичный ремонт МАФ, покраска, закуплены материалы на ремонт мемориала воина ВОВ в д.</w:t>
      </w:r>
      <w:r w:rsidR="00BA74DD">
        <w:rPr>
          <w:rFonts w:cs="Arial"/>
        </w:rPr>
        <w:t xml:space="preserve"> </w:t>
      </w:r>
      <w:r w:rsidRPr="00BC5773">
        <w:rPr>
          <w:rFonts w:cs="Arial"/>
        </w:rPr>
        <w:t>Белый Яр). Иные межбюджетные трансферты - это краевая субсидия на  поддержку самообложения граждан. В 2018 г. собрали самообложения на 6000 руб. и нам дополнительно была выделена субсидия на 6000 руб.</w:t>
      </w:r>
    </w:p>
    <w:p w:rsidR="00894A1A" w:rsidRPr="00BC5773" w:rsidRDefault="00894A1A" w:rsidP="00BC5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 xml:space="preserve">    В 2019 г. администрация участвовала в конкурсе </w:t>
      </w:r>
      <w:r w:rsidRPr="00BC57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организации трудовых отрядов старшеклассников. Летом успешно отработали </w:t>
      </w:r>
      <w:r w:rsidRPr="00BC5773">
        <w:rPr>
          <w:rFonts w:ascii="Arial" w:hAnsi="Arial" w:cs="Arial"/>
          <w:sz w:val="24"/>
          <w:szCs w:val="24"/>
        </w:rPr>
        <w:t xml:space="preserve">в наших населенных пунктах трудовые отряды старшеклассников. </w:t>
      </w:r>
      <w:proofErr w:type="gramStart"/>
      <w:r w:rsidRPr="00BC5773">
        <w:rPr>
          <w:rFonts w:ascii="Arial" w:hAnsi="Arial" w:cs="Arial"/>
          <w:sz w:val="24"/>
          <w:szCs w:val="24"/>
        </w:rPr>
        <w:t>В д.</w:t>
      </w:r>
      <w:r w:rsidR="00BA74DD">
        <w:rPr>
          <w:rFonts w:ascii="Arial" w:hAnsi="Arial" w:cs="Arial"/>
          <w:sz w:val="24"/>
          <w:szCs w:val="24"/>
        </w:rPr>
        <w:t xml:space="preserve"> </w:t>
      </w:r>
      <w:r w:rsidRPr="00BC5773">
        <w:rPr>
          <w:rFonts w:ascii="Arial" w:hAnsi="Arial" w:cs="Arial"/>
          <w:sz w:val="24"/>
          <w:szCs w:val="24"/>
        </w:rPr>
        <w:t xml:space="preserve">Белый Яр инициативной группой под руководством старосты населенного пункта был выигран </w:t>
      </w:r>
      <w:r w:rsidRPr="00BC5773">
        <w:rPr>
          <w:rFonts w:ascii="Arial" w:hAnsi="Arial" w:cs="Arial"/>
          <w:bCs/>
          <w:sz w:val="24"/>
          <w:szCs w:val="24"/>
        </w:rPr>
        <w:t xml:space="preserve">краевой инфраструктурный проект «Территория 2020», </w:t>
      </w:r>
      <w:r w:rsidRPr="00BC5773">
        <w:rPr>
          <w:rFonts w:ascii="Arial" w:hAnsi="Arial" w:cs="Arial"/>
          <w:bCs/>
          <w:color w:val="000000"/>
          <w:sz w:val="24"/>
          <w:szCs w:val="24"/>
        </w:rPr>
        <w:t xml:space="preserve">с суммой одобренной </w:t>
      </w:r>
      <w:proofErr w:type="spellStart"/>
      <w:r w:rsidRPr="00BC5773">
        <w:rPr>
          <w:rFonts w:ascii="Arial" w:hAnsi="Arial" w:cs="Arial"/>
          <w:bCs/>
          <w:color w:val="000000"/>
          <w:sz w:val="24"/>
          <w:szCs w:val="24"/>
        </w:rPr>
        <w:t>грантовой</w:t>
      </w:r>
      <w:proofErr w:type="spellEnd"/>
      <w:r w:rsidRPr="00BC5773">
        <w:rPr>
          <w:rFonts w:ascii="Arial" w:hAnsi="Arial" w:cs="Arial"/>
          <w:bCs/>
          <w:color w:val="000000"/>
          <w:sz w:val="24"/>
          <w:szCs w:val="24"/>
        </w:rPr>
        <w:t xml:space="preserve"> поддержки в 18 000 руб.. Сумма была реализована на ремонт детской площадки (</w:t>
      </w:r>
      <w:r w:rsidRPr="00BC5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восстановлены качели, карусели, баскетбольное кольцо, покрашен городок, спортивное сооружение, турник, песочница.</w:t>
      </w:r>
      <w:proofErr w:type="gramEnd"/>
      <w:r w:rsidRPr="00BC5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Создано 3 пролета ограждения (9м) штакетник «карандаш». В с.</w:t>
      </w:r>
      <w:r w:rsidR="00BA7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5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Мурино для работы ТОС были потрачены иные </w:t>
      </w:r>
      <w:r w:rsidRPr="00BC5773">
        <w:rPr>
          <w:rFonts w:ascii="Arial" w:hAnsi="Arial" w:cs="Arial"/>
          <w:sz w:val="24"/>
          <w:szCs w:val="24"/>
        </w:rPr>
        <w:t>межбюджетные трансферты в сумме 6000 руб. и спонсорская помощ</w:t>
      </w:r>
      <w:proofErr w:type="gramStart"/>
      <w:r w:rsidRPr="00BC5773">
        <w:rPr>
          <w:rFonts w:ascii="Arial" w:hAnsi="Arial" w:cs="Arial"/>
          <w:sz w:val="24"/>
          <w:szCs w:val="24"/>
        </w:rPr>
        <w:t>ь(</w:t>
      </w:r>
      <w:proofErr w:type="gramEnd"/>
      <w:r w:rsidRPr="00BC5773">
        <w:rPr>
          <w:rFonts w:ascii="Arial" w:hAnsi="Arial" w:cs="Arial"/>
          <w:sz w:val="24"/>
          <w:szCs w:val="24"/>
        </w:rPr>
        <w:t>штакетник на ремонт ограждения детской площадки), покрашены МАФ, цветочные клумбы, высажены цветы, восстановлена песочница.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  <w:b/>
        </w:rPr>
        <w:t>Субвенция на исполнение государственных полномочий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 На исполнение государственных полномочий по осуществлению первичного воинского учёта, поступило  субвенций из федерального бюджета бюджетных средств, в размере 96200 руб.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Расход </w:t>
      </w:r>
      <w:proofErr w:type="gramStart"/>
      <w:r w:rsidRPr="00BC5773">
        <w:rPr>
          <w:rFonts w:cs="Arial"/>
        </w:rPr>
        <w:t>произведены</w:t>
      </w:r>
      <w:proofErr w:type="gramEnd"/>
      <w:r w:rsidRPr="00BC5773">
        <w:rPr>
          <w:rFonts w:cs="Arial"/>
        </w:rPr>
        <w:t xml:space="preserve"> на: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- Зарплату, начисления на оплату труда  (налоги),  канцтовары.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  <w:b/>
        </w:rPr>
        <w:t>Расходы по функционированию органов власти</w:t>
      </w:r>
      <w:r w:rsidRPr="00BC5773">
        <w:rPr>
          <w:rFonts w:ascii="Arial" w:hAnsi="Arial" w:cs="Arial"/>
        </w:rPr>
        <w:t>.</w:t>
      </w:r>
      <w:r w:rsidRPr="00BC5773">
        <w:rPr>
          <w:rFonts w:ascii="Arial" w:hAnsi="Arial" w:cs="Arial"/>
        </w:rPr>
        <w:br/>
        <w:t xml:space="preserve">  Штатная численность работников администрации не изменилась и составляет 5,5 штатных единицы. За счет сокращения 0,25 ставки техника программиста и 0,25 уборщицы, была введена 0,5 ставки разнорабочего. 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</w:rPr>
        <w:t xml:space="preserve">    Бюджетные средства израсходованы: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</w:rPr>
        <w:t xml:space="preserve"> - на заработную плату и  начисления на оплату труда – 2062659 рубля</w:t>
      </w:r>
      <w:proofErr w:type="gramStart"/>
      <w:r w:rsidRPr="00BC5773">
        <w:rPr>
          <w:rFonts w:ascii="Arial" w:hAnsi="Arial" w:cs="Arial"/>
        </w:rPr>
        <w:t xml:space="preserve"> ,</w:t>
      </w:r>
      <w:proofErr w:type="gramEnd"/>
      <w:r w:rsidRPr="00BC5773">
        <w:rPr>
          <w:rFonts w:ascii="Arial" w:hAnsi="Arial" w:cs="Arial"/>
        </w:rPr>
        <w:t xml:space="preserve">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- оплату услуг связи – 13791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- бухгалтерская электронная отчетность – 9482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-  содержание сайта – 14400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- приобретены 2 триммера – 13300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- приобретение программы «Электронный </w:t>
      </w:r>
      <w:proofErr w:type="spellStart"/>
      <w:r w:rsidRPr="00BC5773">
        <w:rPr>
          <w:rFonts w:cs="Arial"/>
        </w:rPr>
        <w:t>похозяйственный</w:t>
      </w:r>
      <w:proofErr w:type="spellEnd"/>
      <w:r w:rsidRPr="00BC5773">
        <w:rPr>
          <w:rFonts w:cs="Arial"/>
        </w:rPr>
        <w:t xml:space="preserve"> учет» - 9800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- обслуживание программы «1</w:t>
      </w:r>
      <w:proofErr w:type="gramStart"/>
      <w:r w:rsidRPr="00BC5773">
        <w:rPr>
          <w:rFonts w:cs="Arial"/>
        </w:rPr>
        <w:t xml:space="preserve"> С</w:t>
      </w:r>
      <w:proofErr w:type="gramEnd"/>
      <w:r w:rsidRPr="00BC5773">
        <w:rPr>
          <w:rFonts w:cs="Arial"/>
        </w:rPr>
        <w:t>» - 23748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>- расходы на ГСМ (бензин, масла) – 51697 руб</w:t>
      </w:r>
      <w:r w:rsidR="00BA74DD">
        <w:rPr>
          <w:rFonts w:cs="Arial"/>
        </w:rPr>
        <w:t>.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C5773">
        <w:rPr>
          <w:rFonts w:ascii="Arial" w:hAnsi="Arial" w:cs="Arial"/>
          <w:b/>
        </w:rPr>
        <w:t>Электроэнергия.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</w:rPr>
        <w:t>Оплата электроэнергии (администрация, уличное освещение, дома культуры)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</w:rPr>
        <w:t xml:space="preserve"> –  </w:t>
      </w:r>
      <w:r w:rsidRPr="00BC5773">
        <w:rPr>
          <w:rFonts w:ascii="Arial" w:hAnsi="Arial" w:cs="Arial"/>
          <w:b/>
        </w:rPr>
        <w:t>893781</w:t>
      </w:r>
      <w:r w:rsidRPr="00BC5773">
        <w:rPr>
          <w:rFonts w:ascii="Arial" w:hAnsi="Arial" w:cs="Arial"/>
        </w:rPr>
        <w:t xml:space="preserve">  руб. 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C5773">
        <w:rPr>
          <w:rFonts w:ascii="Arial" w:hAnsi="Arial" w:cs="Arial"/>
          <w:b/>
        </w:rPr>
        <w:t>Непредвиденные (незапланированные)  расходы составили –  73966 руб.: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</w:rPr>
        <w:t>Проведение неотложных аварийно-восстановительных работ по ремонту и восстановления холодного водоснабжения и насоса (котельная школа) – 65 000 руб.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</w:rPr>
        <w:t>Оплата пени, по экологическим платежам – 621 руб.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</w:rPr>
        <w:t>Специальная оценка условий труда – 1300 руб.</w:t>
      </w:r>
    </w:p>
    <w:p w:rsidR="00894A1A" w:rsidRPr="00BC5773" w:rsidRDefault="00894A1A" w:rsidP="00BC57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C5773">
        <w:rPr>
          <w:rFonts w:ascii="Arial" w:hAnsi="Arial" w:cs="Arial"/>
        </w:rPr>
        <w:t>Изготовление схем кладбищ – 7045 руб.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  <w:b/>
        </w:rPr>
      </w:pPr>
      <w:r w:rsidRPr="00BC5773">
        <w:rPr>
          <w:rFonts w:cs="Arial"/>
          <w:b/>
        </w:rPr>
        <w:lastRenderedPageBreak/>
        <w:t>Заключение</w:t>
      </w:r>
    </w:p>
    <w:p w:rsidR="00894A1A" w:rsidRPr="00BC5773" w:rsidRDefault="00894A1A" w:rsidP="00BC5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 xml:space="preserve">     В 2019 г. дополнительной дотации из районного бюджета мы не получали, т.к. 150 000 руб. дополнительной дотации по ходатайству с 2018 г. перешли на 2019 г., и мы успешно справились с проблемами по оплате  электроэнергии в январе 2019 г.</w:t>
      </w:r>
      <w:r w:rsidR="00BA74DD">
        <w:rPr>
          <w:rFonts w:ascii="Arial" w:hAnsi="Arial" w:cs="Arial"/>
          <w:sz w:val="24"/>
          <w:szCs w:val="24"/>
        </w:rPr>
        <w:t xml:space="preserve"> </w:t>
      </w:r>
      <w:r w:rsidRPr="00BC5773">
        <w:rPr>
          <w:rFonts w:ascii="Arial" w:hAnsi="Arial" w:cs="Arial"/>
          <w:sz w:val="24"/>
          <w:szCs w:val="24"/>
        </w:rPr>
        <w:t>В 2019 г.,   запланированные бюджетные обязательства по расходам частично выполнены.</w:t>
      </w:r>
    </w:p>
    <w:p w:rsidR="00894A1A" w:rsidRPr="00BC5773" w:rsidRDefault="00894A1A" w:rsidP="00BC5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 xml:space="preserve">   Не выполнено решения суда по освещению ул.</w:t>
      </w:r>
      <w:r w:rsidR="00BA74DD">
        <w:rPr>
          <w:rFonts w:ascii="Arial" w:hAnsi="Arial" w:cs="Arial"/>
          <w:sz w:val="24"/>
          <w:szCs w:val="24"/>
        </w:rPr>
        <w:t xml:space="preserve"> </w:t>
      </w:r>
      <w:r w:rsidRPr="00BC5773">
        <w:rPr>
          <w:rFonts w:ascii="Arial" w:hAnsi="Arial" w:cs="Arial"/>
          <w:sz w:val="24"/>
          <w:szCs w:val="24"/>
        </w:rPr>
        <w:t>Мира с.</w:t>
      </w:r>
      <w:r w:rsidR="00BA74D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C5773">
        <w:rPr>
          <w:rFonts w:ascii="Arial" w:hAnsi="Arial" w:cs="Arial"/>
          <w:sz w:val="24"/>
          <w:szCs w:val="24"/>
        </w:rPr>
        <w:t>Мурино, идут судебные разбирательства. Хотели с помощью конкурса «Берег Енисея» решить эту проблему, но нам Министерство финансов, в устной форме, отказали, т.к. эта дорога  краевого значения, а не местного значения, соответственно, расходы из нашего бюджета будут не целевыми.</w:t>
      </w:r>
    </w:p>
    <w:p w:rsidR="00894A1A" w:rsidRPr="00BC5773" w:rsidRDefault="00894A1A" w:rsidP="00BC5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 xml:space="preserve">    Управление экономики и имущественных отношений оказали помощь администрации в оформлении земельных участков под кладбища с.</w:t>
      </w:r>
      <w:r w:rsidR="00BC5773" w:rsidRPr="00BC5773">
        <w:rPr>
          <w:rFonts w:ascii="Arial" w:hAnsi="Arial" w:cs="Arial"/>
          <w:sz w:val="24"/>
          <w:szCs w:val="24"/>
        </w:rPr>
        <w:t xml:space="preserve"> </w:t>
      </w:r>
      <w:r w:rsidRPr="00BC5773">
        <w:rPr>
          <w:rFonts w:ascii="Arial" w:hAnsi="Arial" w:cs="Arial"/>
          <w:sz w:val="24"/>
          <w:szCs w:val="24"/>
        </w:rPr>
        <w:t xml:space="preserve">Мурино, земельного участка под администрацию, земельный участок </w:t>
      </w:r>
      <w:proofErr w:type="gramStart"/>
      <w:r w:rsidRPr="00BC5773">
        <w:rPr>
          <w:rFonts w:ascii="Arial" w:hAnsi="Arial" w:cs="Arial"/>
          <w:sz w:val="24"/>
          <w:szCs w:val="24"/>
        </w:rPr>
        <w:t>в</w:t>
      </w:r>
      <w:proofErr w:type="gramEnd"/>
      <w:r w:rsidRPr="00BC5773">
        <w:rPr>
          <w:rFonts w:ascii="Arial" w:hAnsi="Arial" w:cs="Arial"/>
          <w:sz w:val="24"/>
          <w:szCs w:val="24"/>
        </w:rPr>
        <w:t xml:space="preserve"> с.</w:t>
      </w:r>
      <w:r w:rsidR="00BC5773" w:rsidRPr="00BC5773">
        <w:rPr>
          <w:rFonts w:ascii="Arial" w:hAnsi="Arial" w:cs="Arial"/>
          <w:sz w:val="24"/>
          <w:szCs w:val="24"/>
        </w:rPr>
        <w:t xml:space="preserve"> </w:t>
      </w:r>
      <w:r w:rsidRPr="00BC5773">
        <w:rPr>
          <w:rFonts w:ascii="Arial" w:hAnsi="Arial" w:cs="Arial"/>
          <w:sz w:val="24"/>
          <w:szCs w:val="24"/>
        </w:rPr>
        <w:t>Мурино (около СДК) под строительство детского сада.</w:t>
      </w:r>
    </w:p>
    <w:p w:rsidR="00894A1A" w:rsidRPr="00BC5773" w:rsidRDefault="00894A1A" w:rsidP="00BC5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773">
        <w:rPr>
          <w:rFonts w:ascii="Arial" w:hAnsi="Arial" w:cs="Arial"/>
          <w:sz w:val="24"/>
          <w:szCs w:val="24"/>
        </w:rPr>
        <w:t xml:space="preserve">   Администрацией ведется работа по оформлению и вывода из лесного фонда земельного участка под кладбища д.</w:t>
      </w:r>
      <w:r w:rsidR="00BC5773" w:rsidRPr="00BC5773">
        <w:rPr>
          <w:rFonts w:ascii="Arial" w:hAnsi="Arial" w:cs="Arial"/>
          <w:sz w:val="24"/>
          <w:szCs w:val="24"/>
        </w:rPr>
        <w:t xml:space="preserve"> </w:t>
      </w:r>
      <w:r w:rsidRPr="00BC5773">
        <w:rPr>
          <w:rFonts w:ascii="Arial" w:hAnsi="Arial" w:cs="Arial"/>
          <w:sz w:val="24"/>
          <w:szCs w:val="24"/>
        </w:rPr>
        <w:t xml:space="preserve">Белый Яр. Подано ходатайство на проект  генерального плана МО Муринский сельсовет по расширению границ населённых пунктов. </w:t>
      </w:r>
    </w:p>
    <w:p w:rsidR="00894A1A" w:rsidRPr="00BC5773" w:rsidRDefault="00894A1A" w:rsidP="00BC5773">
      <w:pPr>
        <w:pStyle w:val="Standard"/>
        <w:ind w:firstLine="709"/>
        <w:contextualSpacing/>
        <w:jc w:val="both"/>
        <w:rPr>
          <w:rFonts w:cs="Arial"/>
        </w:rPr>
      </w:pPr>
      <w:r w:rsidRPr="00BC5773">
        <w:rPr>
          <w:rFonts w:cs="Arial"/>
        </w:rPr>
        <w:t xml:space="preserve">   К сожалению, администрация поселения ограниченна финансовыми ресурсами, которые не сбалансированы с ответственностью возлагаемых на них полномочий по 131-ФЗ </w:t>
      </w:r>
      <w:r w:rsidRPr="00BC5773">
        <w:rPr>
          <w:rFonts w:eastAsia="Times New Roman" w:cs="Arial"/>
          <w:lang w:eastAsia="ar-SA" w:bidi="ar-SA"/>
        </w:rPr>
        <w:t>« Об общих принципах организации местного самоуправления Российской Федерации» и из-за этого выполняются не все полномочия возлагаемые на администрацию.</w:t>
      </w:r>
    </w:p>
    <w:sectPr w:rsidR="00894A1A" w:rsidRPr="00BC5773" w:rsidSect="00BC57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D0C"/>
    <w:multiLevelType w:val="hybridMultilevel"/>
    <w:tmpl w:val="BA42E81A"/>
    <w:lvl w:ilvl="0" w:tplc="1A20A1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AB51DB"/>
    <w:multiLevelType w:val="multilevel"/>
    <w:tmpl w:val="156654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79A5337"/>
    <w:multiLevelType w:val="hybridMultilevel"/>
    <w:tmpl w:val="01CA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C3"/>
    <w:rsid w:val="0001459C"/>
    <w:rsid w:val="00015407"/>
    <w:rsid w:val="0003725D"/>
    <w:rsid w:val="00044BC2"/>
    <w:rsid w:val="000451F2"/>
    <w:rsid w:val="00051F44"/>
    <w:rsid w:val="00072A8B"/>
    <w:rsid w:val="00092F5F"/>
    <w:rsid w:val="000C3AA6"/>
    <w:rsid w:val="000D3992"/>
    <w:rsid w:val="000D7522"/>
    <w:rsid w:val="001132CD"/>
    <w:rsid w:val="00130A1C"/>
    <w:rsid w:val="0014579D"/>
    <w:rsid w:val="00184264"/>
    <w:rsid w:val="001A474F"/>
    <w:rsid w:val="001A6750"/>
    <w:rsid w:val="002075D2"/>
    <w:rsid w:val="00253CF1"/>
    <w:rsid w:val="00275789"/>
    <w:rsid w:val="00285436"/>
    <w:rsid w:val="002961ED"/>
    <w:rsid w:val="002B053E"/>
    <w:rsid w:val="002D3CEA"/>
    <w:rsid w:val="003209D6"/>
    <w:rsid w:val="003325B2"/>
    <w:rsid w:val="00366508"/>
    <w:rsid w:val="003A3E1D"/>
    <w:rsid w:val="003D1560"/>
    <w:rsid w:val="003D2FAC"/>
    <w:rsid w:val="004001D2"/>
    <w:rsid w:val="00407F6A"/>
    <w:rsid w:val="00426F80"/>
    <w:rsid w:val="004604A1"/>
    <w:rsid w:val="00477AC2"/>
    <w:rsid w:val="004915F8"/>
    <w:rsid w:val="004E2745"/>
    <w:rsid w:val="005175E3"/>
    <w:rsid w:val="005214CB"/>
    <w:rsid w:val="005219E4"/>
    <w:rsid w:val="00533D9D"/>
    <w:rsid w:val="00540A0B"/>
    <w:rsid w:val="00562A16"/>
    <w:rsid w:val="00585681"/>
    <w:rsid w:val="00587DDC"/>
    <w:rsid w:val="005E5355"/>
    <w:rsid w:val="0060713F"/>
    <w:rsid w:val="00614281"/>
    <w:rsid w:val="00617484"/>
    <w:rsid w:val="0064537B"/>
    <w:rsid w:val="006D047D"/>
    <w:rsid w:val="00787D79"/>
    <w:rsid w:val="007A7862"/>
    <w:rsid w:val="007C7CCF"/>
    <w:rsid w:val="007E5083"/>
    <w:rsid w:val="007F5B85"/>
    <w:rsid w:val="008323B7"/>
    <w:rsid w:val="00894A1A"/>
    <w:rsid w:val="00897396"/>
    <w:rsid w:val="008E2427"/>
    <w:rsid w:val="008E7BE3"/>
    <w:rsid w:val="00950C11"/>
    <w:rsid w:val="00961217"/>
    <w:rsid w:val="00977F08"/>
    <w:rsid w:val="0098357E"/>
    <w:rsid w:val="00993BDC"/>
    <w:rsid w:val="009F6107"/>
    <w:rsid w:val="00A30A3F"/>
    <w:rsid w:val="00A34554"/>
    <w:rsid w:val="00A45FC1"/>
    <w:rsid w:val="00A545C3"/>
    <w:rsid w:val="00A57E5D"/>
    <w:rsid w:val="00A807BC"/>
    <w:rsid w:val="00AD43B3"/>
    <w:rsid w:val="00B116D3"/>
    <w:rsid w:val="00B22017"/>
    <w:rsid w:val="00B343F2"/>
    <w:rsid w:val="00BA74DD"/>
    <w:rsid w:val="00BC5773"/>
    <w:rsid w:val="00BD3A15"/>
    <w:rsid w:val="00BD5107"/>
    <w:rsid w:val="00BE1533"/>
    <w:rsid w:val="00BF1A59"/>
    <w:rsid w:val="00C06ED0"/>
    <w:rsid w:val="00C134C9"/>
    <w:rsid w:val="00C139AB"/>
    <w:rsid w:val="00C24887"/>
    <w:rsid w:val="00C35CC4"/>
    <w:rsid w:val="00CC12DD"/>
    <w:rsid w:val="00D226D9"/>
    <w:rsid w:val="00D3263D"/>
    <w:rsid w:val="00D76402"/>
    <w:rsid w:val="00D83EB4"/>
    <w:rsid w:val="00D910F6"/>
    <w:rsid w:val="00DE561B"/>
    <w:rsid w:val="00DF033E"/>
    <w:rsid w:val="00E202A0"/>
    <w:rsid w:val="00EA49F2"/>
    <w:rsid w:val="00EA639B"/>
    <w:rsid w:val="00EF0E01"/>
    <w:rsid w:val="00EF1C11"/>
    <w:rsid w:val="00F20141"/>
    <w:rsid w:val="00F20BBC"/>
    <w:rsid w:val="00F458A2"/>
    <w:rsid w:val="00F85FCA"/>
    <w:rsid w:val="00FB3BD9"/>
    <w:rsid w:val="00FC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07"/>
  </w:style>
  <w:style w:type="paragraph" w:styleId="1">
    <w:name w:val="heading 1"/>
    <w:basedOn w:val="a"/>
    <w:next w:val="a"/>
    <w:link w:val="10"/>
    <w:qFormat/>
    <w:rsid w:val="00587DDC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107"/>
    <w:rPr>
      <w:b/>
      <w:bCs/>
    </w:rPr>
  </w:style>
  <w:style w:type="paragraph" w:customStyle="1" w:styleId="editlog">
    <w:name w:val="editlog"/>
    <w:basedOn w:val="a"/>
    <w:rsid w:val="00B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5107"/>
    <w:pPr>
      <w:spacing w:after="0" w:line="240" w:lineRule="auto"/>
    </w:pPr>
  </w:style>
  <w:style w:type="paragraph" w:customStyle="1" w:styleId="Standard">
    <w:name w:val="Standard"/>
    <w:rsid w:val="00C06E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Emphasis"/>
    <w:rsid w:val="004001D2"/>
    <w:rPr>
      <w:i/>
      <w:iCs/>
    </w:rPr>
  </w:style>
  <w:style w:type="character" w:customStyle="1" w:styleId="10">
    <w:name w:val="Заголовок 1 Знак"/>
    <w:basedOn w:val="a0"/>
    <w:link w:val="1"/>
    <w:rsid w:val="00587DDC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587DDC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DD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4915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4915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915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4915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07"/>
  </w:style>
  <w:style w:type="paragraph" w:styleId="1">
    <w:name w:val="heading 1"/>
    <w:basedOn w:val="a"/>
    <w:next w:val="a"/>
    <w:link w:val="10"/>
    <w:qFormat/>
    <w:rsid w:val="00587DDC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107"/>
    <w:rPr>
      <w:b/>
      <w:bCs/>
    </w:rPr>
  </w:style>
  <w:style w:type="paragraph" w:customStyle="1" w:styleId="editlog">
    <w:name w:val="editlog"/>
    <w:basedOn w:val="a"/>
    <w:rsid w:val="00B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5107"/>
    <w:pPr>
      <w:spacing w:after="0" w:line="240" w:lineRule="auto"/>
    </w:pPr>
  </w:style>
  <w:style w:type="paragraph" w:customStyle="1" w:styleId="Standard">
    <w:name w:val="Standard"/>
    <w:rsid w:val="00C06E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Emphasis"/>
    <w:rsid w:val="004001D2"/>
    <w:rPr>
      <w:i/>
      <w:iCs/>
    </w:rPr>
  </w:style>
  <w:style w:type="character" w:customStyle="1" w:styleId="10">
    <w:name w:val="Заголовок 1 Знак"/>
    <w:basedOn w:val="a0"/>
    <w:link w:val="1"/>
    <w:rsid w:val="00587DDC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587DDC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DD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4915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4915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915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4915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14</cp:revision>
  <cp:lastPrinted>2018-04-26T08:42:00Z</cp:lastPrinted>
  <dcterms:created xsi:type="dcterms:W3CDTF">2018-05-04T03:43:00Z</dcterms:created>
  <dcterms:modified xsi:type="dcterms:W3CDTF">2020-06-05T07:22:00Z</dcterms:modified>
</cp:coreProperties>
</file>